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50458" w14:textId="77777777" w:rsidR="00E0204A" w:rsidRDefault="00E0204A" w:rsidP="00B3508E">
      <w:pPr>
        <w:rPr>
          <w:rFonts w:ascii="Arial" w:hAnsi="Arial" w:cs="Arial"/>
          <w:color w:val="009CBD"/>
          <w:sz w:val="84"/>
          <w:szCs w:val="84"/>
        </w:rPr>
      </w:pPr>
    </w:p>
    <w:p w14:paraId="60F50459" w14:textId="77777777" w:rsidR="00E0204A" w:rsidRDefault="00E0204A" w:rsidP="00B3508E">
      <w:pPr>
        <w:rPr>
          <w:rFonts w:ascii="Arial" w:hAnsi="Arial" w:cs="Arial"/>
          <w:color w:val="009CBD"/>
          <w:sz w:val="84"/>
          <w:szCs w:val="84"/>
        </w:rPr>
      </w:pPr>
    </w:p>
    <w:p w14:paraId="1601020E" w14:textId="77777777" w:rsidR="003D0DF1" w:rsidRDefault="003D0DF1" w:rsidP="00EE07DB">
      <w:pPr>
        <w:jc w:val="left"/>
        <w:rPr>
          <w:rFonts w:ascii="Arial" w:hAnsi="Arial" w:cs="Arial"/>
          <w:color w:val="009CBD"/>
          <w:sz w:val="84"/>
          <w:szCs w:val="84"/>
        </w:rPr>
      </w:pPr>
      <w:r>
        <w:rPr>
          <w:rFonts w:ascii="Arial" w:hAnsi="Arial" w:cs="Arial"/>
          <w:color w:val="009CBD"/>
          <w:sz w:val="84"/>
          <w:szCs w:val="84"/>
        </w:rPr>
        <w:t xml:space="preserve">Pro-M </w:t>
      </w:r>
    </w:p>
    <w:p w14:paraId="60F5045B" w14:textId="3FB88404" w:rsidR="00E0204A" w:rsidRDefault="00C11A06" w:rsidP="00EE07DB">
      <w:pPr>
        <w:jc w:val="left"/>
        <w:rPr>
          <w:rFonts w:ascii="Arial" w:hAnsi="Arial" w:cs="Arial"/>
          <w:color w:val="009CBD"/>
          <w:sz w:val="84"/>
          <w:szCs w:val="84"/>
        </w:rPr>
      </w:pPr>
      <w:proofErr w:type="spellStart"/>
      <w:r w:rsidRPr="00155DC0">
        <w:rPr>
          <w:rFonts w:ascii="Arial" w:hAnsi="Arial" w:cs="Arial"/>
          <w:color w:val="009CBD"/>
          <w:sz w:val="84"/>
          <w:szCs w:val="84"/>
        </w:rPr>
        <w:t>DDoS</w:t>
      </w:r>
      <w:proofErr w:type="spellEnd"/>
      <w:r w:rsidRPr="00155DC0">
        <w:rPr>
          <w:rFonts w:ascii="Arial" w:hAnsi="Arial" w:cs="Arial"/>
          <w:color w:val="009CBD"/>
          <w:sz w:val="84"/>
          <w:szCs w:val="84"/>
        </w:rPr>
        <w:t xml:space="preserve"> védelem megoldások</w:t>
      </w:r>
    </w:p>
    <w:p w14:paraId="24AD5862" w14:textId="7CCC1BB1" w:rsidR="003D0DF1" w:rsidRPr="00155DC0" w:rsidRDefault="003D0DF1" w:rsidP="00EE07DB">
      <w:pPr>
        <w:jc w:val="left"/>
        <w:rPr>
          <w:rFonts w:ascii="Arial" w:hAnsi="Arial" w:cs="Arial"/>
          <w:color w:val="009CBD"/>
          <w:sz w:val="84"/>
          <w:szCs w:val="84"/>
        </w:rPr>
      </w:pPr>
      <w:r>
        <w:rPr>
          <w:rFonts w:ascii="Arial" w:hAnsi="Arial" w:cs="Arial"/>
          <w:color w:val="009CBD"/>
          <w:sz w:val="84"/>
          <w:szCs w:val="84"/>
        </w:rPr>
        <w:t>(beszállító:Radware)</w:t>
      </w:r>
      <w:bookmarkStart w:id="0" w:name="_GoBack"/>
      <w:bookmarkEnd w:id="0"/>
    </w:p>
    <w:p w14:paraId="60F5045C" w14:textId="77777777" w:rsidR="00E0204A" w:rsidRDefault="00E0204A" w:rsidP="00B3508E">
      <w:pPr>
        <w:rPr>
          <w:rFonts w:ascii="Arial" w:hAnsi="Arial" w:cs="Arial"/>
          <w:color w:val="009CBD"/>
          <w:sz w:val="84"/>
          <w:szCs w:val="84"/>
        </w:rPr>
      </w:pPr>
    </w:p>
    <w:p w14:paraId="60F5045D" w14:textId="77777777" w:rsidR="00C7042E" w:rsidRPr="00EA354E" w:rsidRDefault="00E0204A" w:rsidP="00B3508E">
      <w:pPr>
        <w:rPr>
          <w:rFonts w:ascii="Arial" w:hAnsi="Arial" w:cs="Arial"/>
          <w:sz w:val="84"/>
          <w:szCs w:val="84"/>
        </w:rPr>
      </w:pPr>
      <w:r w:rsidRPr="00EA354E">
        <w:rPr>
          <w:rFonts w:ascii="Arial" w:hAnsi="Arial" w:cs="Arial"/>
          <w:sz w:val="84"/>
          <w:szCs w:val="84"/>
        </w:rPr>
        <w:t>S</w:t>
      </w:r>
      <w:r w:rsidR="00C7042E" w:rsidRPr="00EA354E">
        <w:rPr>
          <w:rFonts w:ascii="Arial" w:hAnsi="Arial" w:cs="Arial"/>
          <w:sz w:val="84"/>
          <w:szCs w:val="84"/>
        </w:rPr>
        <w:t>zolgáltatás leírás</w:t>
      </w:r>
    </w:p>
    <w:p w14:paraId="60F5045E" w14:textId="77777777" w:rsidR="00E54B13" w:rsidRDefault="00E54B13" w:rsidP="00E54B13">
      <w:pPr>
        <w:pStyle w:val="Szvegtrzs"/>
        <w:tabs>
          <w:tab w:val="left" w:pos="720"/>
        </w:tabs>
        <w:spacing w:before="120" w:line="276" w:lineRule="auto"/>
        <w:rPr>
          <w:rFonts w:ascii="Arial" w:hAnsi="Arial" w:cs="Arial"/>
          <w:sz w:val="24"/>
        </w:rPr>
      </w:pPr>
    </w:p>
    <w:p w14:paraId="60F5045F" w14:textId="77777777" w:rsidR="00E0204A" w:rsidRDefault="00E0204A">
      <w:pPr>
        <w:spacing w:before="0" w:after="160" w:line="259" w:lineRule="auto"/>
        <w:jc w:val="left"/>
        <w:rPr>
          <w:rFonts w:ascii="Arial" w:eastAsia="Times New Roman" w:hAnsi="Arial" w:cs="Arial"/>
          <w:color w:val="auto"/>
          <w:szCs w:val="24"/>
        </w:rPr>
      </w:pPr>
      <w:r>
        <w:rPr>
          <w:rFonts w:ascii="Arial" w:hAnsi="Arial" w:cs="Arial"/>
        </w:rPr>
        <w:br w:type="page"/>
      </w:r>
    </w:p>
    <w:p w14:paraId="60F50460" w14:textId="77777777" w:rsidR="00EB71CE" w:rsidRPr="00B3508E" w:rsidRDefault="00EB71CE" w:rsidP="00E54B13">
      <w:pPr>
        <w:pStyle w:val="Szvegtrzs"/>
        <w:tabs>
          <w:tab w:val="left" w:pos="720"/>
        </w:tabs>
        <w:spacing w:before="120" w:line="276" w:lineRule="auto"/>
        <w:rPr>
          <w:rFonts w:ascii="Arial" w:hAnsi="Arial" w:cs="Arial"/>
          <w:sz w:val="24"/>
        </w:rPr>
      </w:pPr>
    </w:p>
    <w:p w14:paraId="60F50461" w14:textId="77777777" w:rsidR="008D33D5" w:rsidRPr="008D33D5" w:rsidRDefault="00E0204A" w:rsidP="008D33D5">
      <w:pPr>
        <w:pStyle w:val="Cmsor1"/>
      </w:pPr>
      <w:r w:rsidRPr="00E0204A">
        <w:t xml:space="preserve">A </w:t>
      </w:r>
      <w:proofErr w:type="spellStart"/>
      <w:r w:rsidR="008D33D5">
        <w:t>DDoS</w:t>
      </w:r>
      <w:proofErr w:type="spellEnd"/>
      <w:r w:rsidR="008D33D5">
        <w:t xml:space="preserve"> jelentősége</w:t>
      </w:r>
    </w:p>
    <w:p w14:paraId="60F50462" w14:textId="77777777" w:rsidR="008D33D5" w:rsidRDefault="008D33D5" w:rsidP="008D33D5">
      <w:pPr>
        <w:spacing w:line="360" w:lineRule="auto"/>
        <w:jc w:val="left"/>
        <w:rPr>
          <w:szCs w:val="20"/>
        </w:rPr>
      </w:pPr>
      <w:r w:rsidRPr="00151490">
        <w:rPr>
          <w:szCs w:val="20"/>
        </w:rPr>
        <w:t xml:space="preserve">Napjainkban a </w:t>
      </w:r>
      <w:proofErr w:type="spellStart"/>
      <w:r w:rsidRPr="00151490">
        <w:rPr>
          <w:szCs w:val="20"/>
        </w:rPr>
        <w:t>DDoS</w:t>
      </w:r>
      <w:proofErr w:type="spellEnd"/>
      <w:r w:rsidRPr="00151490">
        <w:rPr>
          <w:szCs w:val="20"/>
        </w:rPr>
        <w:t xml:space="preserve"> támadás </w:t>
      </w:r>
      <w:r w:rsidR="001E37EB">
        <w:rPr>
          <w:szCs w:val="20"/>
        </w:rPr>
        <w:t xml:space="preserve">egyre növekvő </w:t>
      </w:r>
      <w:r w:rsidR="0052741C">
        <w:rPr>
          <w:szCs w:val="20"/>
        </w:rPr>
        <w:t>veszélyes</w:t>
      </w:r>
      <w:r w:rsidRPr="00151490">
        <w:rPr>
          <w:szCs w:val="20"/>
        </w:rPr>
        <w:t xml:space="preserve"> fenyegetést jelent az online jelenlét számára</w:t>
      </w:r>
      <w:r w:rsidR="0052741C">
        <w:rPr>
          <w:szCs w:val="20"/>
        </w:rPr>
        <w:t>, tulajdonképpen gazdasági szektortól függetlenül</w:t>
      </w:r>
      <w:r w:rsidRPr="00151490">
        <w:rPr>
          <w:szCs w:val="20"/>
        </w:rPr>
        <w:t>. A támadás mértéke és gyakorisága változó, de minden online forrást érhet támadás.</w:t>
      </w:r>
    </w:p>
    <w:p w14:paraId="60F50463" w14:textId="77777777" w:rsidR="008D33D5" w:rsidRDefault="008D33D5" w:rsidP="008D33D5">
      <w:pPr>
        <w:autoSpaceDE w:val="0"/>
        <w:autoSpaceDN w:val="0"/>
        <w:adjustRightInd w:val="0"/>
        <w:rPr>
          <w:rFonts w:ascii="Arial" w:hAnsi="Arial" w:cs="Arial"/>
          <w:sz w:val="22"/>
          <w:lang w:eastAsia="hu-HU"/>
        </w:rPr>
      </w:pPr>
      <w:r w:rsidRPr="00151490">
        <w:rPr>
          <w:szCs w:val="20"/>
        </w:rPr>
        <w:t xml:space="preserve">A </w:t>
      </w:r>
      <w:proofErr w:type="spellStart"/>
      <w:r w:rsidRPr="00151490">
        <w:rPr>
          <w:i/>
          <w:szCs w:val="20"/>
        </w:rPr>
        <w:t>DoS</w:t>
      </w:r>
      <w:proofErr w:type="spellEnd"/>
      <w:r w:rsidRPr="00151490">
        <w:rPr>
          <w:i/>
          <w:szCs w:val="20"/>
        </w:rPr>
        <w:t xml:space="preserve"> </w:t>
      </w:r>
      <w:r w:rsidRPr="00151490">
        <w:rPr>
          <w:szCs w:val="20"/>
        </w:rPr>
        <w:t>(</w:t>
      </w:r>
      <w:proofErr w:type="spellStart"/>
      <w:r w:rsidRPr="00151490">
        <w:rPr>
          <w:rFonts w:cs="Arial"/>
          <w:i/>
          <w:iCs/>
          <w:szCs w:val="20"/>
          <w:shd w:val="clear" w:color="auto" w:fill="FFFFFF"/>
        </w:rPr>
        <w:t>Denial</w:t>
      </w:r>
      <w:proofErr w:type="spellEnd"/>
      <w:r w:rsidRPr="00151490">
        <w:rPr>
          <w:rFonts w:cs="Arial"/>
          <w:i/>
          <w:iCs/>
          <w:szCs w:val="20"/>
          <w:shd w:val="clear" w:color="auto" w:fill="FFFFFF"/>
        </w:rPr>
        <w:t xml:space="preserve"> of Service)</w:t>
      </w:r>
      <w:r w:rsidRPr="00151490">
        <w:rPr>
          <w:szCs w:val="20"/>
        </w:rPr>
        <w:t xml:space="preserve"> támadás egy olyan külső behatás, mely a szolgáltatás, kiszolgálás megtagadását idézi elő, a szolgáltatás nem lesz elérhető. </w:t>
      </w:r>
      <w:r>
        <w:rPr>
          <w:szCs w:val="20"/>
        </w:rPr>
        <w:t>A célba vett kiszolgáló</w:t>
      </w:r>
      <w:r w:rsidRPr="00151490">
        <w:rPr>
          <w:szCs w:val="20"/>
        </w:rPr>
        <w:t xml:space="preserve"> lehet egy számítógép vagy </w:t>
      </w:r>
      <w:r>
        <w:rPr>
          <w:szCs w:val="20"/>
        </w:rPr>
        <w:t xml:space="preserve">egy </w:t>
      </w:r>
      <w:r w:rsidRPr="00151490">
        <w:rPr>
          <w:szCs w:val="20"/>
        </w:rPr>
        <w:t xml:space="preserve">operációs rendszer egy szolgáltatása, vagy egy publikusan elérhető szerver szolgáltatása. Ennek egy változata a </w:t>
      </w:r>
      <w:proofErr w:type="spellStart"/>
      <w:r w:rsidRPr="00151490">
        <w:rPr>
          <w:rFonts w:cs="Arial"/>
          <w:i/>
          <w:iCs/>
          <w:szCs w:val="20"/>
          <w:shd w:val="clear" w:color="auto" w:fill="FFFFFF"/>
        </w:rPr>
        <w:t>DDoS</w:t>
      </w:r>
      <w:proofErr w:type="spellEnd"/>
      <w:r w:rsidRPr="00151490">
        <w:rPr>
          <w:rFonts w:cs="Arial"/>
          <w:i/>
          <w:iCs/>
          <w:szCs w:val="20"/>
          <w:shd w:val="clear" w:color="auto" w:fill="FFFFFF"/>
        </w:rPr>
        <w:t xml:space="preserve"> (</w:t>
      </w:r>
      <w:proofErr w:type="spellStart"/>
      <w:r w:rsidRPr="00151490">
        <w:rPr>
          <w:rFonts w:cs="Arial"/>
          <w:i/>
          <w:iCs/>
          <w:szCs w:val="20"/>
          <w:shd w:val="clear" w:color="auto" w:fill="FFFFFF"/>
        </w:rPr>
        <w:t>Distributed</w:t>
      </w:r>
      <w:proofErr w:type="spellEnd"/>
      <w:r w:rsidRPr="00151490">
        <w:rPr>
          <w:rFonts w:cs="Arial"/>
          <w:i/>
          <w:iCs/>
          <w:szCs w:val="20"/>
          <w:shd w:val="clear" w:color="auto" w:fill="FFFFFF"/>
        </w:rPr>
        <w:t xml:space="preserve"> </w:t>
      </w:r>
      <w:proofErr w:type="spellStart"/>
      <w:r w:rsidRPr="00151490">
        <w:rPr>
          <w:rFonts w:cs="Arial"/>
          <w:i/>
          <w:iCs/>
          <w:szCs w:val="20"/>
          <w:shd w:val="clear" w:color="auto" w:fill="FFFFFF"/>
        </w:rPr>
        <w:t>Denial</w:t>
      </w:r>
      <w:proofErr w:type="spellEnd"/>
      <w:r w:rsidRPr="00151490">
        <w:rPr>
          <w:rFonts w:cs="Arial"/>
          <w:i/>
          <w:iCs/>
          <w:szCs w:val="20"/>
          <w:shd w:val="clear" w:color="auto" w:fill="FFFFFF"/>
        </w:rPr>
        <w:t xml:space="preserve"> of Service),</w:t>
      </w:r>
      <w:r w:rsidRPr="00151490">
        <w:rPr>
          <w:rFonts w:cs="Arial"/>
          <w:iCs/>
          <w:szCs w:val="20"/>
          <w:shd w:val="clear" w:color="auto" w:fill="FFFFFF"/>
        </w:rPr>
        <w:t xml:space="preserve"> mely az internet lehetőségeit kihasználva elosztott módon teszi mindezt.</w:t>
      </w:r>
    </w:p>
    <w:p w14:paraId="60F50464" w14:textId="77777777" w:rsidR="00BC39FB" w:rsidRPr="00151490" w:rsidRDefault="00BC39FB" w:rsidP="00BC39FB">
      <w:pPr>
        <w:spacing w:line="360" w:lineRule="auto"/>
        <w:jc w:val="left"/>
        <w:rPr>
          <w:szCs w:val="20"/>
        </w:rPr>
      </w:pPr>
      <w:r w:rsidRPr="00151490">
        <w:rPr>
          <w:szCs w:val="20"/>
        </w:rPr>
        <w:t xml:space="preserve">Ezen támadások célja, hogy az alkalmazás vagy rendszer elérésére feljogosított felhasználókat megakadályozza </w:t>
      </w:r>
      <w:r>
        <w:rPr>
          <w:szCs w:val="20"/>
        </w:rPr>
        <w:t>a szolgáltatás használatában</w:t>
      </w:r>
      <w:r w:rsidRPr="00151490">
        <w:rPr>
          <w:szCs w:val="20"/>
        </w:rPr>
        <w:t>. Így a számukra fontos információk, a számítógép-rendszer vagy akár a számítógép-hálózat elérése nem lehetséges.</w:t>
      </w:r>
    </w:p>
    <w:p w14:paraId="60F50465" w14:textId="77777777" w:rsidR="008D33D5" w:rsidRPr="008D33D5" w:rsidRDefault="008D33D5" w:rsidP="008D33D5">
      <w:pPr>
        <w:spacing w:line="360" w:lineRule="auto"/>
        <w:jc w:val="left"/>
        <w:rPr>
          <w:szCs w:val="20"/>
        </w:rPr>
      </w:pPr>
      <w:r w:rsidRPr="008D33D5">
        <w:rPr>
          <w:szCs w:val="20"/>
        </w:rPr>
        <w:t>Az internet hálózat irányából érkező rosszindulatú támadások képesek a támadott Internet hálózati rész, szolgáltatás, alkalmazás gyors leállítására, megbénítására. A működés szempontjából elvárt szolgáltatások leállnak, használhatatlanná válnak.</w:t>
      </w:r>
    </w:p>
    <w:p w14:paraId="60F50466" w14:textId="77777777" w:rsidR="008D33D5" w:rsidRPr="008D33D5" w:rsidRDefault="008D33D5" w:rsidP="008D33D5">
      <w:pPr>
        <w:spacing w:line="360" w:lineRule="auto"/>
        <w:jc w:val="left"/>
        <w:rPr>
          <w:szCs w:val="20"/>
        </w:rPr>
      </w:pPr>
      <w:r w:rsidRPr="008D33D5">
        <w:rPr>
          <w:szCs w:val="20"/>
        </w:rPr>
        <w:t xml:space="preserve">A </w:t>
      </w:r>
      <w:proofErr w:type="spellStart"/>
      <w:r w:rsidRPr="008D33D5">
        <w:rPr>
          <w:szCs w:val="20"/>
        </w:rPr>
        <w:t>DDoS</w:t>
      </w:r>
      <w:proofErr w:type="spellEnd"/>
      <w:r w:rsidRPr="008D33D5">
        <w:rPr>
          <w:szCs w:val="20"/>
        </w:rPr>
        <w:t xml:space="preserve"> védelmi szolgáltatás célja, hogy a támadásokat blokkolja, kiszűrje, mértékét oly módon csökkentse, hogy a hálózat, szolgáltatás, alkalmazás működőképes maradjon.</w:t>
      </w:r>
    </w:p>
    <w:p w14:paraId="60F50467" w14:textId="77777777" w:rsidR="008D33D5" w:rsidRPr="00151490" w:rsidRDefault="008D33D5" w:rsidP="008D33D5">
      <w:pPr>
        <w:spacing w:line="360" w:lineRule="auto"/>
        <w:jc w:val="left"/>
        <w:rPr>
          <w:szCs w:val="20"/>
        </w:rPr>
      </w:pPr>
      <w:r w:rsidRPr="00151490">
        <w:rPr>
          <w:szCs w:val="20"/>
        </w:rPr>
        <w:t>Ezen támadások általában a rendszer, protokoll vagy alkalmazás gyengéit használják ki, általában az erőforrások mennyiségi túlterhelése segítségével, ezért gyakran túlterheléses támadásnak hívják.</w:t>
      </w:r>
    </w:p>
    <w:p w14:paraId="60F50468" w14:textId="77777777" w:rsidR="008D33D5" w:rsidRPr="00151490" w:rsidRDefault="008D33D5" w:rsidP="008D33D5">
      <w:pPr>
        <w:spacing w:line="360" w:lineRule="auto"/>
        <w:jc w:val="left"/>
        <w:rPr>
          <w:szCs w:val="20"/>
        </w:rPr>
      </w:pPr>
      <w:r w:rsidRPr="00151490">
        <w:rPr>
          <w:szCs w:val="20"/>
        </w:rPr>
        <w:t xml:space="preserve">A támadás eredményeképpen a rendszer nagyon lelassul, elérhetetlenné válik, esetleg össze is omolhat. A </w:t>
      </w:r>
      <w:r>
        <w:rPr>
          <w:szCs w:val="20"/>
        </w:rPr>
        <w:t>támadás célja</w:t>
      </w:r>
      <w:r w:rsidRPr="00151490">
        <w:rPr>
          <w:szCs w:val="20"/>
        </w:rPr>
        <w:t>, hogy lehetőség szerint megakadályozza a célgép elérését.</w:t>
      </w:r>
    </w:p>
    <w:p w14:paraId="60F50469" w14:textId="77777777" w:rsidR="008D33D5" w:rsidRPr="00151490" w:rsidRDefault="008D33D5" w:rsidP="008D33D5">
      <w:pPr>
        <w:spacing w:line="360" w:lineRule="auto"/>
        <w:jc w:val="left"/>
        <w:rPr>
          <w:szCs w:val="20"/>
        </w:rPr>
      </w:pPr>
      <w:r w:rsidRPr="00151490">
        <w:rPr>
          <w:szCs w:val="20"/>
        </w:rPr>
        <w:t xml:space="preserve">A </w:t>
      </w:r>
      <w:proofErr w:type="spellStart"/>
      <w:r w:rsidRPr="00151490">
        <w:rPr>
          <w:szCs w:val="20"/>
        </w:rPr>
        <w:t>DDoS</w:t>
      </w:r>
      <w:proofErr w:type="spellEnd"/>
      <w:r w:rsidRPr="00151490">
        <w:rPr>
          <w:szCs w:val="20"/>
        </w:rPr>
        <w:t xml:space="preserve"> támadások jellemzően sok, elosztott forrásból érkező igény segítségével blokkolják a megtámadott forrás számítástechnikai (szerver) vagy hálózati (pl. sávszélesség) erőforrásait. Ezek a nem valódi igények származhatnak – például – zombigépek hálózatából.</w:t>
      </w:r>
      <w:r>
        <w:rPr>
          <w:szCs w:val="20"/>
        </w:rPr>
        <w:t xml:space="preserve"> (A zombi számítógép olyan PC vagy laptop, amelyet </w:t>
      </w:r>
      <w:r>
        <w:rPr>
          <w:szCs w:val="20"/>
        </w:rPr>
        <w:lastRenderedPageBreak/>
        <w:t>különböző vírusokkal és trójai szoftverekkel irányítása alá vesz a támadni szándékozó.)</w:t>
      </w:r>
    </w:p>
    <w:p w14:paraId="60F5046A" w14:textId="77777777" w:rsidR="008D33D5" w:rsidRPr="00151490" w:rsidRDefault="008D33D5" w:rsidP="008D33D5">
      <w:pPr>
        <w:spacing w:line="360" w:lineRule="auto"/>
        <w:jc w:val="left"/>
        <w:rPr>
          <w:rFonts w:cs="Arial"/>
          <w:iCs/>
          <w:szCs w:val="20"/>
          <w:shd w:val="clear" w:color="auto" w:fill="FFFFFF"/>
        </w:rPr>
      </w:pPr>
      <w:r w:rsidRPr="00151490">
        <w:rPr>
          <w:szCs w:val="20"/>
        </w:rPr>
        <w:t xml:space="preserve">A </w:t>
      </w:r>
      <w:proofErr w:type="spellStart"/>
      <w:r w:rsidRPr="00151490">
        <w:rPr>
          <w:szCs w:val="20"/>
        </w:rPr>
        <w:t>DDoS</w:t>
      </w:r>
      <w:proofErr w:type="spellEnd"/>
      <w:r w:rsidRPr="00151490">
        <w:rPr>
          <w:szCs w:val="20"/>
        </w:rPr>
        <w:t xml:space="preserve"> </w:t>
      </w:r>
      <w:r>
        <w:rPr>
          <w:szCs w:val="20"/>
        </w:rPr>
        <w:t>esemény</w:t>
      </w:r>
      <w:r w:rsidRPr="00151490">
        <w:rPr>
          <w:szCs w:val="20"/>
        </w:rPr>
        <w:t xml:space="preserve"> esetén a védekezés a támadás típusától és a lehetőségektől függően többféle módon valósulhat meg, Például gyors forgalomnövekedés, vagy hirtelen emelkedő nemzetközi IP forgalom esetén ezen kérések nem kerülnek kiszolgálásra, jellemzően hálózati irányítással kiejthetőek. Természetesen az egyes támadások és szűrések ennél sokrétűbbek lehetnek. A védekezés lényege, hogy a szolgáltatás elérhetősége ne sérüljön jelentősen</w:t>
      </w:r>
      <w:r>
        <w:rPr>
          <w:szCs w:val="20"/>
        </w:rPr>
        <w:t xml:space="preserve">, </w:t>
      </w:r>
      <w:r w:rsidRPr="00151490">
        <w:rPr>
          <w:szCs w:val="20"/>
        </w:rPr>
        <w:t>esetleg csupán némi késleltetés-növekedés</w:t>
      </w:r>
      <w:r>
        <w:rPr>
          <w:szCs w:val="20"/>
        </w:rPr>
        <w:t>t érzékeljen a felhasználó</w:t>
      </w:r>
      <w:r w:rsidRPr="00151490">
        <w:rPr>
          <w:szCs w:val="20"/>
        </w:rPr>
        <w:t>.</w:t>
      </w:r>
    </w:p>
    <w:p w14:paraId="60F5046B" w14:textId="77777777" w:rsidR="00606D0A" w:rsidRDefault="008D33D5" w:rsidP="008D33D5">
      <w:pPr>
        <w:pStyle w:val="Cmsor1"/>
      </w:pPr>
      <w:r>
        <w:t xml:space="preserve">A </w:t>
      </w:r>
      <w:r w:rsidRPr="00E0204A">
        <w:t>szolgáltatás jellemzői</w:t>
      </w:r>
    </w:p>
    <w:p w14:paraId="60F5046C" w14:textId="7BD4398F" w:rsidR="00BC39FB" w:rsidRPr="001E37EB" w:rsidRDefault="008D491C" w:rsidP="001E37EB">
      <w:pPr>
        <w:spacing w:line="360" w:lineRule="auto"/>
        <w:jc w:val="left"/>
        <w:rPr>
          <w:szCs w:val="20"/>
        </w:rPr>
      </w:pPr>
      <w:r w:rsidRPr="001E37EB">
        <w:rPr>
          <w:szCs w:val="20"/>
        </w:rPr>
        <w:t xml:space="preserve">Az </w:t>
      </w:r>
      <w:r w:rsidR="003D0DF1">
        <w:rPr>
          <w:szCs w:val="20"/>
        </w:rPr>
        <w:t>PRO-M</w:t>
      </w:r>
      <w:r w:rsidRPr="001E37EB">
        <w:rPr>
          <w:szCs w:val="20"/>
        </w:rPr>
        <w:t xml:space="preserve"> </w:t>
      </w:r>
      <w:proofErr w:type="spellStart"/>
      <w:r w:rsidRPr="001E37EB">
        <w:rPr>
          <w:szCs w:val="20"/>
        </w:rPr>
        <w:t>DDoS</w:t>
      </w:r>
      <w:proofErr w:type="spellEnd"/>
      <w:r w:rsidRPr="001E37EB">
        <w:rPr>
          <w:szCs w:val="20"/>
        </w:rPr>
        <w:t xml:space="preserve"> védelmi megoldásai az egyik </w:t>
      </w:r>
      <w:proofErr w:type="gramStart"/>
      <w:r w:rsidRPr="001E37EB">
        <w:rPr>
          <w:szCs w:val="20"/>
        </w:rPr>
        <w:t>leg-elismertebb</w:t>
      </w:r>
      <w:proofErr w:type="gramEnd"/>
      <w:r w:rsidRPr="001E37EB">
        <w:rPr>
          <w:szCs w:val="20"/>
        </w:rPr>
        <w:t xml:space="preserve"> gyártó által szállított hardver és szoftver megoldáson alapulnak, mely alapesetben a szolgáltatói hálózat megfelelő pontján kerül elhelyezésre. A rendszer így a forgalom tükrözésével és a tükrözött forgalom tisztításával képes a támadás kivédésére.</w:t>
      </w:r>
    </w:p>
    <w:p w14:paraId="60F5046D" w14:textId="77777777" w:rsidR="008D491C" w:rsidRPr="001E37EB" w:rsidRDefault="008D491C" w:rsidP="001E37EB">
      <w:pPr>
        <w:spacing w:line="360" w:lineRule="auto"/>
        <w:jc w:val="left"/>
        <w:rPr>
          <w:szCs w:val="20"/>
        </w:rPr>
      </w:pPr>
      <w:r w:rsidRPr="001E37EB">
        <w:rPr>
          <w:szCs w:val="20"/>
        </w:rPr>
        <w:t xml:space="preserve">Alap kiépítésben a megoldás </w:t>
      </w:r>
      <w:proofErr w:type="spellStart"/>
      <w:r w:rsidRPr="001E37EB">
        <w:rPr>
          <w:szCs w:val="20"/>
        </w:rPr>
        <w:t>detekciót</w:t>
      </w:r>
      <w:proofErr w:type="spellEnd"/>
      <w:r w:rsidRPr="001E37EB">
        <w:rPr>
          <w:szCs w:val="20"/>
        </w:rPr>
        <w:t xml:space="preserve"> és a támadásnak ítélt forgalom esetén szűrést valósít meg a megadott IP tartományra, web alapú felh</w:t>
      </w:r>
      <w:r w:rsidR="00155DC0">
        <w:rPr>
          <w:szCs w:val="20"/>
        </w:rPr>
        <w:t xml:space="preserve">asználói felülettel, 7/24/365 </w:t>
      </w:r>
      <w:r w:rsidRPr="001E37EB">
        <w:rPr>
          <w:szCs w:val="20"/>
        </w:rPr>
        <w:t>támogatással, heti email riportokkal.</w:t>
      </w:r>
    </w:p>
    <w:p w14:paraId="60F5046E" w14:textId="77777777" w:rsidR="008D491C" w:rsidRPr="001E37EB" w:rsidRDefault="008D491C" w:rsidP="001E37EB">
      <w:pPr>
        <w:spacing w:line="360" w:lineRule="auto"/>
        <w:jc w:val="left"/>
        <w:rPr>
          <w:szCs w:val="20"/>
        </w:rPr>
      </w:pPr>
      <w:r w:rsidRPr="001E37EB">
        <w:rPr>
          <w:szCs w:val="20"/>
        </w:rPr>
        <w:t>Lehetőség van arra is, hogy az alapszolgáltatást kiegészítsük részletes viselkedés alapú (</w:t>
      </w:r>
      <w:proofErr w:type="spellStart"/>
      <w:r w:rsidRPr="001E37EB">
        <w:rPr>
          <w:szCs w:val="20"/>
        </w:rPr>
        <w:t>BDoS</w:t>
      </w:r>
      <w:proofErr w:type="spellEnd"/>
      <w:r w:rsidRPr="001E37EB">
        <w:rPr>
          <w:szCs w:val="20"/>
        </w:rPr>
        <w:t>)</w:t>
      </w:r>
      <w:r w:rsidR="00610940" w:rsidRPr="001E37EB">
        <w:rPr>
          <w:szCs w:val="20"/>
        </w:rPr>
        <w:t xml:space="preserve"> </w:t>
      </w:r>
      <w:proofErr w:type="spellStart"/>
      <w:r w:rsidR="00610940" w:rsidRPr="001E37EB">
        <w:rPr>
          <w:szCs w:val="20"/>
        </w:rPr>
        <w:t>detekcióval</w:t>
      </w:r>
      <w:proofErr w:type="spellEnd"/>
      <w:r w:rsidR="00610940" w:rsidRPr="001E37EB">
        <w:rPr>
          <w:szCs w:val="20"/>
        </w:rPr>
        <w:t>, mely sokkal pontosabb működést tesz lehetővé, ugyanakkor jelentős erőforrás-igénye van.</w:t>
      </w:r>
    </w:p>
    <w:p w14:paraId="60F5046F" w14:textId="77777777" w:rsidR="008D491C" w:rsidRPr="001E37EB" w:rsidRDefault="00610940" w:rsidP="001E37EB">
      <w:pPr>
        <w:spacing w:line="360" w:lineRule="auto"/>
        <w:jc w:val="left"/>
        <w:rPr>
          <w:szCs w:val="20"/>
        </w:rPr>
      </w:pPr>
      <w:r w:rsidRPr="001E37EB">
        <w:rPr>
          <w:szCs w:val="20"/>
        </w:rPr>
        <w:t xml:space="preserve">A legbiztonságosabb megoldás az, amikor a szolgáltatói eszköz mellett egy, a felhasználónál telepített </w:t>
      </w:r>
      <w:proofErr w:type="spellStart"/>
      <w:r w:rsidRPr="001E37EB">
        <w:rPr>
          <w:szCs w:val="20"/>
        </w:rPr>
        <w:t>inline</w:t>
      </w:r>
      <w:proofErr w:type="spellEnd"/>
      <w:r w:rsidRPr="001E37EB">
        <w:rPr>
          <w:szCs w:val="20"/>
        </w:rPr>
        <w:t xml:space="preserve"> tisztítót is elhelyezünk, mely a downlink mellett az </w:t>
      </w:r>
      <w:proofErr w:type="spellStart"/>
      <w:r w:rsidRPr="001E37EB">
        <w:rPr>
          <w:szCs w:val="20"/>
        </w:rPr>
        <w:t>uplink</w:t>
      </w:r>
      <w:proofErr w:type="spellEnd"/>
      <w:r w:rsidRPr="001E37EB">
        <w:rPr>
          <w:szCs w:val="20"/>
        </w:rPr>
        <w:t xml:space="preserve"> irány számára is képes használható kapacitást biztosítani.</w:t>
      </w:r>
    </w:p>
    <w:p w14:paraId="60F50470" w14:textId="77777777" w:rsidR="00610940" w:rsidRPr="001E37EB" w:rsidRDefault="00610940" w:rsidP="001E37EB">
      <w:pPr>
        <w:spacing w:line="360" w:lineRule="auto"/>
        <w:jc w:val="left"/>
        <w:rPr>
          <w:szCs w:val="20"/>
        </w:rPr>
      </w:pPr>
      <w:r w:rsidRPr="001E37EB">
        <w:rPr>
          <w:szCs w:val="20"/>
        </w:rPr>
        <w:t xml:space="preserve">Végül pedig az ügyfélnél már meglevő </w:t>
      </w:r>
      <w:r w:rsidR="00386891">
        <w:rPr>
          <w:szCs w:val="20"/>
        </w:rPr>
        <w:t>más</w:t>
      </w:r>
      <w:r w:rsidRPr="001E37EB">
        <w:rPr>
          <w:szCs w:val="20"/>
        </w:rPr>
        <w:t xml:space="preserve"> </w:t>
      </w:r>
      <w:r w:rsidR="00386891">
        <w:rPr>
          <w:szCs w:val="20"/>
        </w:rPr>
        <w:t>gyártó</w:t>
      </w:r>
      <w:r w:rsidRPr="001E37EB">
        <w:rPr>
          <w:szCs w:val="20"/>
        </w:rPr>
        <w:t xml:space="preserve"> </w:t>
      </w:r>
      <w:proofErr w:type="spellStart"/>
      <w:r w:rsidRPr="001E37EB">
        <w:rPr>
          <w:szCs w:val="20"/>
        </w:rPr>
        <w:t>detekcióját</w:t>
      </w:r>
      <w:proofErr w:type="spellEnd"/>
      <w:r w:rsidRPr="001E37EB">
        <w:rPr>
          <w:szCs w:val="20"/>
        </w:rPr>
        <w:t xml:space="preserve"> is képes foga</w:t>
      </w:r>
      <w:r w:rsidR="006563CE">
        <w:rPr>
          <w:szCs w:val="20"/>
        </w:rPr>
        <w:t>d</w:t>
      </w:r>
      <w:r w:rsidRPr="001E37EB">
        <w:rPr>
          <w:szCs w:val="20"/>
        </w:rPr>
        <w:t>ni a szolgáltatói rendszer mely így pontosabb tisztítást tesz lehetővé támadás esetén, illetve tehermentesíteni képes az ügyfél eszközét.</w:t>
      </w:r>
    </w:p>
    <w:p w14:paraId="60F50471" w14:textId="77777777" w:rsidR="00610940" w:rsidRPr="00BC39FB" w:rsidRDefault="0052741C" w:rsidP="005A2C36">
      <w:pPr>
        <w:spacing w:line="360" w:lineRule="auto"/>
        <w:jc w:val="left"/>
      </w:pPr>
      <w:r w:rsidRPr="001E37EB">
        <w:rPr>
          <w:szCs w:val="20"/>
        </w:rPr>
        <w:t xml:space="preserve">Megoldásainkkal átfogó védelmi portfóliót kínálunk az egyszerű hálózati túlterheléstől kezdődően a szofisztikáltabb </w:t>
      </w:r>
      <w:proofErr w:type="spellStart"/>
      <w:r w:rsidRPr="001E37EB">
        <w:rPr>
          <w:szCs w:val="20"/>
        </w:rPr>
        <w:t>BDoS</w:t>
      </w:r>
      <w:proofErr w:type="spellEnd"/>
      <w:r w:rsidR="001E37EB">
        <w:rPr>
          <w:szCs w:val="20"/>
        </w:rPr>
        <w:t xml:space="preserve"> alapú működésig, központi szolgáltatói eszköz alkalmazása mellett dedikált felhasználói </w:t>
      </w:r>
      <w:proofErr w:type="spellStart"/>
      <w:r w:rsidR="001E37EB">
        <w:rPr>
          <w:szCs w:val="20"/>
        </w:rPr>
        <w:t>inline</w:t>
      </w:r>
      <w:proofErr w:type="spellEnd"/>
      <w:r w:rsidR="001E37EB">
        <w:rPr>
          <w:szCs w:val="20"/>
        </w:rPr>
        <w:t xml:space="preserve"> eszközig.</w:t>
      </w:r>
      <w:r w:rsidR="005A2C36">
        <w:rPr>
          <w:szCs w:val="20"/>
        </w:rPr>
        <w:t xml:space="preserve"> </w:t>
      </w:r>
      <w:r w:rsidR="001E37EB">
        <w:rPr>
          <w:szCs w:val="20"/>
        </w:rPr>
        <w:t xml:space="preserve">A megoldás biztonsági okokból javasolt a pénzügyi, biztosítási és </w:t>
      </w:r>
      <w:r w:rsidR="00CF06ED">
        <w:rPr>
          <w:szCs w:val="20"/>
        </w:rPr>
        <w:t>az állami szolgáltatási szektor számára.</w:t>
      </w:r>
      <w:r w:rsidR="005A2C36">
        <w:rPr>
          <w:szCs w:val="20"/>
        </w:rPr>
        <w:t xml:space="preserve"> </w:t>
      </w:r>
      <w:r w:rsidR="00CF06ED">
        <w:rPr>
          <w:szCs w:val="20"/>
        </w:rPr>
        <w:t xml:space="preserve">A </w:t>
      </w:r>
      <w:r w:rsidR="00CF06ED">
        <w:rPr>
          <w:szCs w:val="20"/>
        </w:rPr>
        <w:lastRenderedPageBreak/>
        <w:t xml:space="preserve">tartalom-szolgáltatói, e-kereskedelmi oldalak és egyéb, az üzletmenet </w:t>
      </w:r>
      <w:r w:rsidR="005A2C36">
        <w:rPr>
          <w:szCs w:val="20"/>
        </w:rPr>
        <w:t>s</w:t>
      </w:r>
      <w:r w:rsidR="00CF06ED">
        <w:rPr>
          <w:szCs w:val="20"/>
        </w:rPr>
        <w:t xml:space="preserve">zempontjából kritikus online megoldás esetén üzleti szempontból érdemes mérlegelni annak veszélyét, hogy mekkora </w:t>
      </w:r>
      <w:r w:rsidR="00FD5B0D">
        <w:rPr>
          <w:szCs w:val="20"/>
        </w:rPr>
        <w:t>kárt</w:t>
      </w:r>
      <w:r w:rsidR="00CF06ED">
        <w:rPr>
          <w:szCs w:val="20"/>
        </w:rPr>
        <w:t xml:space="preserve"> okozhat egy-egy, akár napokig tartó teljes elérhetetlenség.</w:t>
      </w:r>
    </w:p>
    <w:p w14:paraId="60F50472" w14:textId="77777777" w:rsidR="00606D0A" w:rsidRPr="006C0E25" w:rsidRDefault="00606D0A" w:rsidP="006C0E25">
      <w:pPr>
        <w:pStyle w:val="Cmsor1"/>
      </w:pPr>
      <w:r w:rsidRPr="006C0E25">
        <w:t>A szolgáltatás tartalma</w:t>
      </w:r>
    </w:p>
    <w:p w14:paraId="60F50473" w14:textId="77777777" w:rsidR="00D5766E" w:rsidRPr="005A2C36" w:rsidRDefault="00606D0A" w:rsidP="00606D0A">
      <w:pPr>
        <w:autoSpaceDE w:val="0"/>
        <w:autoSpaceDN w:val="0"/>
        <w:adjustRightInd w:val="0"/>
        <w:rPr>
          <w:rFonts w:ascii="Arial" w:hAnsi="Arial" w:cs="Arial"/>
          <w:lang w:eastAsia="hu-HU"/>
        </w:rPr>
      </w:pPr>
      <w:r w:rsidRPr="005A2C36">
        <w:rPr>
          <w:rFonts w:ascii="Arial" w:hAnsi="Arial" w:cs="Arial"/>
          <w:lang w:eastAsia="hu-HU"/>
        </w:rPr>
        <w:t xml:space="preserve">A Szolgáltatás OSI </w:t>
      </w:r>
      <w:proofErr w:type="spellStart"/>
      <w:r w:rsidRPr="005A2C36">
        <w:rPr>
          <w:rFonts w:ascii="Arial" w:hAnsi="Arial" w:cs="Arial"/>
          <w:lang w:eastAsia="hu-HU"/>
        </w:rPr>
        <w:t>Layer</w:t>
      </w:r>
      <w:proofErr w:type="spellEnd"/>
      <w:r w:rsidRPr="005A2C36">
        <w:rPr>
          <w:rFonts w:ascii="Arial" w:hAnsi="Arial" w:cs="Arial"/>
          <w:lang w:eastAsia="hu-HU"/>
        </w:rPr>
        <w:t xml:space="preserve"> </w:t>
      </w:r>
      <w:r w:rsidR="00944101" w:rsidRPr="005A2C36">
        <w:rPr>
          <w:rFonts w:ascii="Arial" w:hAnsi="Arial" w:cs="Arial"/>
          <w:lang w:eastAsia="hu-HU"/>
        </w:rPr>
        <w:t>3-4 illetve OSI 7</w:t>
      </w:r>
      <w:r w:rsidR="00014C8B" w:rsidRPr="005A2C36">
        <w:rPr>
          <w:rFonts w:ascii="Arial" w:hAnsi="Arial" w:cs="Arial"/>
          <w:lang w:eastAsia="hu-HU"/>
        </w:rPr>
        <w:t xml:space="preserve"> szintű </w:t>
      </w:r>
      <w:r w:rsidR="00944101" w:rsidRPr="005A2C36">
        <w:rPr>
          <w:rFonts w:ascii="Arial" w:hAnsi="Arial" w:cs="Arial"/>
          <w:lang w:eastAsia="hu-HU"/>
        </w:rPr>
        <w:t>forgalomszűrést</w:t>
      </w:r>
      <w:r w:rsidR="00014C8B" w:rsidRPr="005A2C36">
        <w:rPr>
          <w:rFonts w:ascii="Arial" w:hAnsi="Arial" w:cs="Arial"/>
          <w:lang w:eastAsia="hu-HU"/>
        </w:rPr>
        <w:t xml:space="preserve"> </w:t>
      </w:r>
      <w:r w:rsidRPr="005A2C36">
        <w:rPr>
          <w:rFonts w:ascii="Arial" w:hAnsi="Arial" w:cs="Arial"/>
          <w:lang w:eastAsia="hu-HU"/>
        </w:rPr>
        <w:t xml:space="preserve">nyújt </w:t>
      </w:r>
      <w:r w:rsidR="00014C8B" w:rsidRPr="005A2C36">
        <w:rPr>
          <w:rFonts w:ascii="Arial" w:hAnsi="Arial" w:cs="Arial"/>
          <w:lang w:eastAsia="hu-HU"/>
        </w:rPr>
        <w:t xml:space="preserve">az </w:t>
      </w:r>
      <w:r w:rsidRPr="005A2C36">
        <w:rPr>
          <w:rFonts w:ascii="Arial" w:hAnsi="Arial" w:cs="Arial"/>
          <w:lang w:eastAsia="hu-HU"/>
        </w:rPr>
        <w:t>Előfizető</w:t>
      </w:r>
      <w:r w:rsidR="00014C8B" w:rsidRPr="005A2C36">
        <w:rPr>
          <w:rFonts w:ascii="Arial" w:hAnsi="Arial" w:cs="Arial"/>
          <w:lang w:eastAsia="hu-HU"/>
        </w:rPr>
        <w:t xml:space="preserve"> (Partner)</w:t>
      </w:r>
      <w:r w:rsidRPr="005A2C36">
        <w:rPr>
          <w:rFonts w:ascii="Arial" w:hAnsi="Arial" w:cs="Arial"/>
          <w:lang w:eastAsia="hu-HU"/>
        </w:rPr>
        <w:t xml:space="preserve"> részére</w:t>
      </w:r>
      <w:r w:rsidR="00014C8B" w:rsidRPr="005A2C36">
        <w:rPr>
          <w:rFonts w:ascii="Arial" w:hAnsi="Arial" w:cs="Arial"/>
          <w:lang w:eastAsia="hu-HU"/>
        </w:rPr>
        <w:t xml:space="preserve"> </w:t>
      </w:r>
      <w:r w:rsidR="00944101" w:rsidRPr="005A2C36">
        <w:rPr>
          <w:rFonts w:ascii="Arial" w:hAnsi="Arial" w:cs="Arial"/>
          <w:lang w:eastAsia="hu-HU"/>
        </w:rPr>
        <w:t xml:space="preserve">a </w:t>
      </w:r>
      <w:r w:rsidR="00F5146D" w:rsidRPr="005A2C36">
        <w:rPr>
          <w:rFonts w:ascii="Arial" w:hAnsi="Arial" w:cs="Arial"/>
          <w:lang w:eastAsia="hu-HU"/>
        </w:rPr>
        <w:t xml:space="preserve">hozzárendelt </w:t>
      </w:r>
      <w:r w:rsidR="00944101" w:rsidRPr="005A2C36">
        <w:rPr>
          <w:rFonts w:ascii="Arial" w:hAnsi="Arial" w:cs="Arial"/>
          <w:lang w:eastAsia="hu-HU"/>
        </w:rPr>
        <w:t xml:space="preserve">publikus </w:t>
      </w:r>
      <w:r w:rsidR="00F5146D" w:rsidRPr="005A2C36">
        <w:rPr>
          <w:rFonts w:ascii="Arial" w:hAnsi="Arial" w:cs="Arial"/>
          <w:lang w:eastAsia="hu-HU"/>
        </w:rPr>
        <w:t>IP tartományok</w:t>
      </w:r>
      <w:r w:rsidR="00944101" w:rsidRPr="005A2C36">
        <w:rPr>
          <w:rFonts w:ascii="Arial" w:hAnsi="Arial" w:cs="Arial"/>
          <w:lang w:eastAsia="hu-HU"/>
        </w:rPr>
        <w:t xml:space="preserve"> fogalm</w:t>
      </w:r>
      <w:r w:rsidR="00F5146D" w:rsidRPr="005A2C36">
        <w:rPr>
          <w:rFonts w:ascii="Arial" w:hAnsi="Arial" w:cs="Arial"/>
          <w:lang w:eastAsia="hu-HU"/>
        </w:rPr>
        <w:t>á</w:t>
      </w:r>
      <w:r w:rsidR="00944101" w:rsidRPr="005A2C36">
        <w:rPr>
          <w:rFonts w:ascii="Arial" w:hAnsi="Arial" w:cs="Arial"/>
          <w:lang w:eastAsia="hu-HU"/>
        </w:rPr>
        <w:t>n</w:t>
      </w:r>
      <w:r w:rsidR="00D5766E" w:rsidRPr="005A2C36">
        <w:rPr>
          <w:rFonts w:ascii="Arial" w:hAnsi="Arial" w:cs="Arial"/>
          <w:lang w:eastAsia="hu-HU"/>
        </w:rPr>
        <w:t>.</w:t>
      </w:r>
    </w:p>
    <w:p w14:paraId="60F50474" w14:textId="77777777" w:rsidR="00606D0A" w:rsidRPr="005A2C36" w:rsidRDefault="00F5146D" w:rsidP="00606D0A">
      <w:pPr>
        <w:autoSpaceDE w:val="0"/>
        <w:autoSpaceDN w:val="0"/>
        <w:adjustRightInd w:val="0"/>
        <w:rPr>
          <w:rFonts w:ascii="Arial" w:hAnsi="Arial" w:cs="Arial"/>
          <w:lang w:eastAsia="hu-HU"/>
        </w:rPr>
      </w:pPr>
      <w:r w:rsidRPr="005A2C36">
        <w:rPr>
          <w:rFonts w:ascii="Arial" w:hAnsi="Arial" w:cs="Arial"/>
          <w:lang w:eastAsia="hu-HU"/>
        </w:rPr>
        <w:t>Négyféle konfigurációt kínálunk, mely archit</w:t>
      </w:r>
      <w:r w:rsidR="001D0C94" w:rsidRPr="005A2C36">
        <w:rPr>
          <w:rFonts w:ascii="Arial" w:hAnsi="Arial" w:cs="Arial"/>
          <w:lang w:eastAsia="hu-HU"/>
        </w:rPr>
        <w:t>e</w:t>
      </w:r>
      <w:r w:rsidRPr="005A2C36">
        <w:rPr>
          <w:rFonts w:ascii="Arial" w:hAnsi="Arial" w:cs="Arial"/>
          <w:lang w:eastAsia="hu-HU"/>
        </w:rPr>
        <w:t>ktúra és komponensek terén tér el egymástól.</w:t>
      </w:r>
    </w:p>
    <w:p w14:paraId="60F50475" w14:textId="77777777" w:rsidR="00F5146D" w:rsidRDefault="00F5146D" w:rsidP="00606D0A">
      <w:pPr>
        <w:autoSpaceDE w:val="0"/>
        <w:autoSpaceDN w:val="0"/>
        <w:adjustRightInd w:val="0"/>
        <w:rPr>
          <w:rFonts w:ascii="Arial" w:hAnsi="Arial" w:cs="Arial"/>
          <w:sz w:val="22"/>
          <w:lang w:eastAsia="hu-HU"/>
        </w:rPr>
      </w:pPr>
    </w:p>
    <w:p w14:paraId="60F50476" w14:textId="77777777" w:rsidR="00606D0A" w:rsidRPr="00135A7D" w:rsidRDefault="00606D0A" w:rsidP="005A2C36">
      <w:pPr>
        <w:pStyle w:val="Cmsor2"/>
      </w:pPr>
      <w:r w:rsidRPr="00135A7D">
        <w:t>Szolgáltatás konfigurációk</w:t>
      </w:r>
    </w:p>
    <w:p w14:paraId="60F50477" w14:textId="77777777" w:rsidR="00F5146D" w:rsidRPr="00F5146D" w:rsidRDefault="005A2C36" w:rsidP="005A2C36">
      <w:pPr>
        <w:pStyle w:val="Cmsor2"/>
      </w:pPr>
      <w:r>
        <w:t xml:space="preserve"> </w:t>
      </w:r>
      <w:proofErr w:type="spellStart"/>
      <w:r w:rsidR="00F5146D" w:rsidRPr="00F5146D">
        <w:t>Customer</w:t>
      </w:r>
      <w:proofErr w:type="spellEnd"/>
      <w:r w:rsidR="00F5146D" w:rsidRPr="00F5146D">
        <w:t xml:space="preserve"> </w:t>
      </w:r>
      <w:proofErr w:type="spellStart"/>
      <w:r w:rsidR="00F5146D" w:rsidRPr="00F5146D">
        <w:t>DDoS</w:t>
      </w:r>
      <w:proofErr w:type="spellEnd"/>
      <w:r w:rsidR="00F5146D" w:rsidRPr="00F5146D">
        <w:t xml:space="preserve"> 1</w:t>
      </w:r>
    </w:p>
    <w:p w14:paraId="60F50478" w14:textId="77777777" w:rsidR="00F5146D" w:rsidRDefault="00F5146D" w:rsidP="00F5146D">
      <w:pPr>
        <w:rPr>
          <w:lang w:val="en-GB"/>
        </w:rPr>
      </w:pPr>
      <w:r>
        <w:rPr>
          <w:noProof/>
          <w:lang w:eastAsia="hu-HU"/>
        </w:rPr>
        <w:drawing>
          <wp:inline distT="0" distB="0" distL="0" distR="0" wp14:anchorId="60F5062F" wp14:editId="60F50630">
            <wp:extent cx="3474720" cy="246888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4720" cy="2468880"/>
                    </a:xfrm>
                    <a:prstGeom prst="rect">
                      <a:avLst/>
                    </a:prstGeom>
                    <a:noFill/>
                  </pic:spPr>
                </pic:pic>
              </a:graphicData>
            </a:graphic>
          </wp:inline>
        </w:drawing>
      </w:r>
    </w:p>
    <w:p w14:paraId="60F50479" w14:textId="77777777" w:rsidR="00F5146D" w:rsidRPr="001D0C94" w:rsidRDefault="00F5146D" w:rsidP="00F5146D">
      <w:proofErr w:type="spellStart"/>
      <w:r w:rsidRPr="001D0C94">
        <w:t>Detekció</w:t>
      </w:r>
      <w:proofErr w:type="spellEnd"/>
      <w:r w:rsidRPr="001D0C94">
        <w:t>: Netflow alapú mintából</w:t>
      </w:r>
    </w:p>
    <w:p w14:paraId="60F5047A" w14:textId="77777777" w:rsidR="00F5146D" w:rsidRPr="001D0C94" w:rsidRDefault="00F5146D" w:rsidP="00F5146D">
      <w:r w:rsidRPr="001D0C94">
        <w:t xml:space="preserve">Tisztítás: Out of </w:t>
      </w:r>
      <w:proofErr w:type="spellStart"/>
      <w:r w:rsidRPr="001D0C94">
        <w:t>path</w:t>
      </w:r>
      <w:proofErr w:type="spellEnd"/>
      <w:r w:rsidRPr="001D0C94">
        <w:t xml:space="preserve"> módon, csak támadás esetén, csak a támadott IP címet</w:t>
      </w:r>
      <w:r w:rsidR="001D0C94">
        <w:t xml:space="preserve"> védi</w:t>
      </w:r>
    </w:p>
    <w:p w14:paraId="60F5047B" w14:textId="77777777" w:rsidR="00F5146D" w:rsidRPr="001D0C94" w:rsidRDefault="00F5146D" w:rsidP="00F5146D">
      <w:r w:rsidRPr="001D0C94">
        <w:t>Felhasználói felület: web alapú</w:t>
      </w:r>
    </w:p>
    <w:p w14:paraId="60F5047C" w14:textId="018A41C0" w:rsidR="00F5146D" w:rsidRPr="001D0C94" w:rsidRDefault="00F5146D" w:rsidP="00F5146D">
      <w:r w:rsidRPr="001D0C94">
        <w:t xml:space="preserve">Támogatás: 7x24x365; </w:t>
      </w:r>
      <w:r w:rsidR="003D0DF1">
        <w:t>PRO-M</w:t>
      </w:r>
      <w:r w:rsidRPr="001D0C94">
        <w:t xml:space="preserve"> operátor</w:t>
      </w:r>
    </w:p>
    <w:p w14:paraId="60F5047D" w14:textId="77777777" w:rsidR="00F5146D" w:rsidRPr="001D0C94" w:rsidRDefault="00F5146D" w:rsidP="00F5146D">
      <w:r w:rsidRPr="001D0C94">
        <w:t>Értesítés támadásokról: email</w:t>
      </w:r>
    </w:p>
    <w:p w14:paraId="60F5047E" w14:textId="77777777" w:rsidR="00F5146D" w:rsidRPr="001D0C94" w:rsidRDefault="00F5146D" w:rsidP="00F5146D">
      <w:r w:rsidRPr="001D0C94">
        <w:t>Heti riport a támadásokról: email</w:t>
      </w:r>
    </w:p>
    <w:p w14:paraId="60F5047F" w14:textId="77777777" w:rsidR="00F5146D" w:rsidRPr="001D0C94" w:rsidRDefault="00F5146D" w:rsidP="00F5146D"/>
    <w:p w14:paraId="60F50480" w14:textId="77777777" w:rsidR="00F5146D" w:rsidRPr="005A2C36" w:rsidRDefault="005A2C36" w:rsidP="005A2C36">
      <w:pPr>
        <w:pStyle w:val="Cmsor2"/>
      </w:pPr>
      <w:r>
        <w:lastRenderedPageBreak/>
        <w:t xml:space="preserve"> </w:t>
      </w:r>
      <w:proofErr w:type="spellStart"/>
      <w:r w:rsidR="00F5146D" w:rsidRPr="005A2C36">
        <w:t>Customer</w:t>
      </w:r>
      <w:proofErr w:type="spellEnd"/>
      <w:r w:rsidR="00F5146D" w:rsidRPr="005A2C36">
        <w:t xml:space="preserve"> </w:t>
      </w:r>
      <w:proofErr w:type="spellStart"/>
      <w:r w:rsidR="00F5146D" w:rsidRPr="005A2C36">
        <w:t>DDoS</w:t>
      </w:r>
      <w:proofErr w:type="spellEnd"/>
      <w:r w:rsidR="00F5146D" w:rsidRPr="005A2C36">
        <w:t xml:space="preserve"> 2</w:t>
      </w:r>
    </w:p>
    <w:p w14:paraId="60F50481" w14:textId="77777777" w:rsidR="00F5146D" w:rsidRPr="001D0C94" w:rsidRDefault="00F5146D" w:rsidP="00F5146D">
      <w:r w:rsidRPr="001D0C94">
        <w:rPr>
          <w:noProof/>
          <w:lang w:eastAsia="hu-HU"/>
        </w:rPr>
        <w:drawing>
          <wp:inline distT="0" distB="0" distL="0" distR="0" wp14:anchorId="60F50631" wp14:editId="60F50632">
            <wp:extent cx="3456940" cy="2499360"/>
            <wp:effectExtent l="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56940" cy="2499360"/>
                    </a:xfrm>
                    <a:prstGeom prst="rect">
                      <a:avLst/>
                    </a:prstGeom>
                    <a:noFill/>
                  </pic:spPr>
                </pic:pic>
              </a:graphicData>
            </a:graphic>
          </wp:inline>
        </w:drawing>
      </w:r>
    </w:p>
    <w:p w14:paraId="60F50482" w14:textId="77777777" w:rsidR="00F5146D" w:rsidRPr="001D0C94" w:rsidRDefault="00F5146D" w:rsidP="00F5146D">
      <w:proofErr w:type="spellStart"/>
      <w:r w:rsidRPr="001D0C94">
        <w:t>Detekció</w:t>
      </w:r>
      <w:proofErr w:type="spellEnd"/>
      <w:r w:rsidRPr="001D0C94">
        <w:t>: Részletes viselkedés alapú (</w:t>
      </w:r>
      <w:proofErr w:type="spellStart"/>
      <w:r w:rsidRPr="001D0C94">
        <w:t>BDoS</w:t>
      </w:r>
      <w:proofErr w:type="spellEnd"/>
      <w:r w:rsidRPr="001D0C94">
        <w:t>)</w:t>
      </w:r>
      <w:r w:rsidR="001D0C94">
        <w:t>; a vizsgálat</w:t>
      </w:r>
      <w:r w:rsidRPr="001D0C94">
        <w:t xml:space="preserve"> tükrözött forgalom alapú, down </w:t>
      </w:r>
      <w:proofErr w:type="spellStart"/>
      <w:r w:rsidRPr="001D0C94">
        <w:t>stream</w:t>
      </w:r>
      <w:proofErr w:type="spellEnd"/>
      <w:r w:rsidRPr="001D0C94">
        <w:t xml:space="preserve"> mintára</w:t>
      </w:r>
    </w:p>
    <w:p w14:paraId="60F50483" w14:textId="77777777" w:rsidR="00F5146D" w:rsidRPr="001D0C94" w:rsidRDefault="00F5146D" w:rsidP="00F5146D">
      <w:r w:rsidRPr="001D0C94">
        <w:t xml:space="preserve">Tisztítás: Out of </w:t>
      </w:r>
      <w:proofErr w:type="spellStart"/>
      <w:r w:rsidRPr="001D0C94">
        <w:t>path</w:t>
      </w:r>
      <w:proofErr w:type="spellEnd"/>
      <w:r w:rsidRPr="001D0C94">
        <w:t xml:space="preserve"> módon, csak támadás esetén, csak a támadott IP címet</w:t>
      </w:r>
    </w:p>
    <w:p w14:paraId="60F50484" w14:textId="77777777" w:rsidR="00F5146D" w:rsidRPr="001D0C94" w:rsidRDefault="00F5146D" w:rsidP="00F5146D">
      <w:r w:rsidRPr="001D0C94">
        <w:t>Felhasználói felület: web alapú</w:t>
      </w:r>
    </w:p>
    <w:p w14:paraId="60F50485" w14:textId="662831F1" w:rsidR="00F5146D" w:rsidRPr="001D0C94" w:rsidRDefault="00F5146D" w:rsidP="00F5146D">
      <w:r w:rsidRPr="001D0C94">
        <w:t xml:space="preserve">Támogatás: 7x24x365; </w:t>
      </w:r>
      <w:r w:rsidR="003D0DF1">
        <w:t>PRO-M</w:t>
      </w:r>
      <w:r w:rsidRPr="001D0C94">
        <w:t xml:space="preserve"> operátor</w:t>
      </w:r>
    </w:p>
    <w:p w14:paraId="60F50486" w14:textId="77777777" w:rsidR="00F5146D" w:rsidRPr="001D0C94" w:rsidRDefault="00F5146D" w:rsidP="00F5146D">
      <w:r w:rsidRPr="001D0C94">
        <w:t>Értesítés támadásokról: email</w:t>
      </w:r>
    </w:p>
    <w:p w14:paraId="60F50487" w14:textId="77777777" w:rsidR="00F5146D" w:rsidRPr="001D0C94" w:rsidRDefault="00F5146D" w:rsidP="00F5146D">
      <w:r w:rsidRPr="001D0C94">
        <w:t>Heti riport a támadásokról: email</w:t>
      </w:r>
    </w:p>
    <w:p w14:paraId="60F50488" w14:textId="77777777" w:rsidR="00F5146D" w:rsidRPr="001D0C94" w:rsidRDefault="00F5146D" w:rsidP="00F5146D"/>
    <w:p w14:paraId="60F50489" w14:textId="77777777" w:rsidR="00F5146D" w:rsidRPr="001D0C94" w:rsidRDefault="005A2C36" w:rsidP="005A2C36">
      <w:pPr>
        <w:pStyle w:val="Cmsor2"/>
      </w:pPr>
      <w:r>
        <w:t xml:space="preserve"> </w:t>
      </w:r>
      <w:proofErr w:type="spellStart"/>
      <w:r w:rsidR="00F5146D" w:rsidRPr="001D0C94">
        <w:t>Customer</w:t>
      </w:r>
      <w:proofErr w:type="spellEnd"/>
      <w:r w:rsidR="00F5146D" w:rsidRPr="001D0C94">
        <w:t xml:space="preserve"> </w:t>
      </w:r>
      <w:proofErr w:type="spellStart"/>
      <w:r w:rsidR="00F5146D" w:rsidRPr="001D0C94">
        <w:t>DDoS</w:t>
      </w:r>
      <w:proofErr w:type="spellEnd"/>
      <w:r w:rsidR="00F5146D" w:rsidRPr="001D0C94">
        <w:t xml:space="preserve"> 3</w:t>
      </w:r>
    </w:p>
    <w:p w14:paraId="60F5048A" w14:textId="77777777" w:rsidR="00F5146D" w:rsidRPr="001D0C94" w:rsidRDefault="00F5146D" w:rsidP="00F5146D">
      <w:r w:rsidRPr="001D0C94">
        <w:rPr>
          <w:noProof/>
          <w:lang w:eastAsia="hu-HU"/>
        </w:rPr>
        <w:drawing>
          <wp:inline distT="0" distB="0" distL="0" distR="0" wp14:anchorId="60F50633" wp14:editId="60F50634">
            <wp:extent cx="3462655" cy="2456815"/>
            <wp:effectExtent l="0" t="0" r="4445" b="635"/>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2655" cy="2456815"/>
                    </a:xfrm>
                    <a:prstGeom prst="rect">
                      <a:avLst/>
                    </a:prstGeom>
                    <a:noFill/>
                  </pic:spPr>
                </pic:pic>
              </a:graphicData>
            </a:graphic>
          </wp:inline>
        </w:drawing>
      </w:r>
    </w:p>
    <w:p w14:paraId="60F5048B" w14:textId="77777777" w:rsidR="00F5146D" w:rsidRPr="001D0C94" w:rsidRDefault="00F5146D" w:rsidP="00F5146D">
      <w:proofErr w:type="spellStart"/>
      <w:r w:rsidRPr="001D0C94">
        <w:t>Detekció</w:t>
      </w:r>
      <w:proofErr w:type="spellEnd"/>
      <w:r w:rsidRPr="001D0C94">
        <w:t xml:space="preserve">: Netflow </w:t>
      </w:r>
      <w:r w:rsidR="001D0C94">
        <w:t>alapú valamint egy</w:t>
      </w:r>
      <w:r w:rsidRPr="001D0C94">
        <w:t xml:space="preserve"> </w:t>
      </w:r>
      <w:proofErr w:type="spellStart"/>
      <w:r w:rsidRPr="001D0C94">
        <w:t>Inline</w:t>
      </w:r>
      <w:proofErr w:type="spellEnd"/>
      <w:r w:rsidR="001D0C94">
        <w:t>,</w:t>
      </w:r>
      <w:r w:rsidRPr="001D0C94">
        <w:t xml:space="preserve"> ügyfélre dedikált tisztítóval, kétirányú forgalomra</w:t>
      </w:r>
    </w:p>
    <w:p w14:paraId="60F5048C" w14:textId="77777777" w:rsidR="00F5146D" w:rsidRPr="001D0C94" w:rsidRDefault="00F5146D" w:rsidP="00F5146D">
      <w:r w:rsidRPr="001D0C94">
        <w:lastRenderedPageBreak/>
        <w:t xml:space="preserve">Tisztítás: </w:t>
      </w:r>
      <w:proofErr w:type="spellStart"/>
      <w:r w:rsidRPr="001D0C94">
        <w:t>Inline</w:t>
      </w:r>
      <w:proofErr w:type="spellEnd"/>
      <w:r w:rsidRPr="001D0C94">
        <w:t xml:space="preserve"> </w:t>
      </w:r>
      <w:r w:rsidR="001D0C94">
        <w:t xml:space="preserve">tisztítás </w:t>
      </w:r>
      <w:r w:rsidRPr="001D0C94">
        <w:t xml:space="preserve">mindig és Out of </w:t>
      </w:r>
      <w:proofErr w:type="spellStart"/>
      <w:r w:rsidRPr="001D0C94">
        <w:t>path</w:t>
      </w:r>
      <w:proofErr w:type="spellEnd"/>
      <w:r w:rsidRPr="001D0C94">
        <w:t xml:space="preserve"> módon</w:t>
      </w:r>
      <w:r w:rsidR="001D0C94">
        <w:t>;</w:t>
      </w:r>
      <w:r w:rsidRPr="001D0C94">
        <w:t xml:space="preserve"> csak támadás esetén, csak a támadott IP címet</w:t>
      </w:r>
    </w:p>
    <w:p w14:paraId="60F5048D" w14:textId="77777777" w:rsidR="00F5146D" w:rsidRPr="001D0C94" w:rsidRDefault="00F5146D" w:rsidP="00F5146D">
      <w:r w:rsidRPr="001D0C94">
        <w:t>Felhasználói felület: web alapú</w:t>
      </w:r>
    </w:p>
    <w:p w14:paraId="60F5048E" w14:textId="34998BE1" w:rsidR="00F5146D" w:rsidRPr="001D0C94" w:rsidRDefault="00F5146D" w:rsidP="00F5146D">
      <w:r w:rsidRPr="001D0C94">
        <w:t xml:space="preserve">Támogatás: 7x24x365; </w:t>
      </w:r>
      <w:r w:rsidR="003D0DF1">
        <w:t>PRO-M</w:t>
      </w:r>
      <w:r w:rsidRPr="001D0C94">
        <w:t xml:space="preserve"> operátor</w:t>
      </w:r>
    </w:p>
    <w:p w14:paraId="60F5048F" w14:textId="77777777" w:rsidR="00F5146D" w:rsidRPr="001D0C94" w:rsidRDefault="00F5146D" w:rsidP="00F5146D">
      <w:r w:rsidRPr="001D0C94">
        <w:t>Értesítés támadásokról: email</w:t>
      </w:r>
    </w:p>
    <w:p w14:paraId="60F50490" w14:textId="77777777" w:rsidR="00F5146D" w:rsidRPr="001D0C94" w:rsidRDefault="00F5146D" w:rsidP="00F5146D">
      <w:r w:rsidRPr="001D0C94">
        <w:t>Heti riport a támadásokról: email</w:t>
      </w:r>
    </w:p>
    <w:p w14:paraId="60F50491" w14:textId="77777777" w:rsidR="00F5146D" w:rsidRPr="001D0C94" w:rsidRDefault="00F5146D" w:rsidP="00F5146D"/>
    <w:p w14:paraId="60F50492" w14:textId="77777777" w:rsidR="00F5146D" w:rsidRPr="001D0C94" w:rsidRDefault="00F5146D" w:rsidP="005A2C36">
      <w:pPr>
        <w:pStyle w:val="Cmsor2"/>
      </w:pPr>
      <w:proofErr w:type="spellStart"/>
      <w:r w:rsidRPr="001D0C94">
        <w:t>Customer</w:t>
      </w:r>
      <w:proofErr w:type="spellEnd"/>
      <w:r w:rsidRPr="001D0C94">
        <w:t xml:space="preserve"> </w:t>
      </w:r>
      <w:proofErr w:type="spellStart"/>
      <w:r w:rsidRPr="001D0C94">
        <w:t>DDoS</w:t>
      </w:r>
      <w:proofErr w:type="spellEnd"/>
      <w:r w:rsidRPr="001D0C94">
        <w:t xml:space="preserve"> 4</w:t>
      </w:r>
    </w:p>
    <w:p w14:paraId="60F50493" w14:textId="77777777" w:rsidR="00F5146D" w:rsidRPr="001D0C94" w:rsidRDefault="00F5146D" w:rsidP="00F5146D">
      <w:r w:rsidRPr="001D0C94">
        <w:rPr>
          <w:noProof/>
          <w:lang w:eastAsia="hu-HU"/>
        </w:rPr>
        <w:drawing>
          <wp:inline distT="0" distB="0" distL="0" distR="0" wp14:anchorId="60F50635" wp14:editId="60F50636">
            <wp:extent cx="3493135" cy="2487295"/>
            <wp:effectExtent l="0" t="0" r="0"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93135" cy="2487295"/>
                    </a:xfrm>
                    <a:prstGeom prst="rect">
                      <a:avLst/>
                    </a:prstGeom>
                    <a:noFill/>
                  </pic:spPr>
                </pic:pic>
              </a:graphicData>
            </a:graphic>
          </wp:inline>
        </w:drawing>
      </w:r>
    </w:p>
    <w:p w14:paraId="60F50494" w14:textId="77777777" w:rsidR="00F5146D" w:rsidRPr="001D0C94" w:rsidRDefault="00F5146D" w:rsidP="00F5146D">
      <w:proofErr w:type="spellStart"/>
      <w:r w:rsidRPr="001D0C94">
        <w:t>Detekció</w:t>
      </w:r>
      <w:proofErr w:type="spellEnd"/>
      <w:r w:rsidRPr="001D0C94">
        <w:t xml:space="preserve">: Netflow alapú mintából és külső </w:t>
      </w:r>
      <w:proofErr w:type="spellStart"/>
      <w:r w:rsidRPr="001D0C94">
        <w:t>syslog</w:t>
      </w:r>
      <w:proofErr w:type="spellEnd"/>
      <w:r w:rsidRPr="001D0C94">
        <w:t xml:space="preserve"> interfészről</w:t>
      </w:r>
    </w:p>
    <w:p w14:paraId="60F50495" w14:textId="77777777" w:rsidR="00F5146D" w:rsidRPr="001D0C94" w:rsidRDefault="00F5146D" w:rsidP="00F5146D">
      <w:r w:rsidRPr="001D0C94">
        <w:t xml:space="preserve">Tisztítás: Out of </w:t>
      </w:r>
      <w:proofErr w:type="spellStart"/>
      <w:r w:rsidRPr="001D0C94">
        <w:t>path</w:t>
      </w:r>
      <w:proofErr w:type="spellEnd"/>
      <w:r w:rsidRPr="001D0C94">
        <w:t xml:space="preserve"> módon, csak támadás esetén, csak a támadott IP címet</w:t>
      </w:r>
    </w:p>
    <w:p w14:paraId="60F50496" w14:textId="77777777" w:rsidR="00F5146D" w:rsidRPr="001D0C94" w:rsidRDefault="00F5146D" w:rsidP="00F5146D">
      <w:r w:rsidRPr="001D0C94">
        <w:t>Felhasználói felület: web alapú</w:t>
      </w:r>
    </w:p>
    <w:p w14:paraId="60F50497" w14:textId="3D824053" w:rsidR="00F5146D" w:rsidRPr="001D0C94" w:rsidRDefault="00F5146D" w:rsidP="00F5146D">
      <w:r w:rsidRPr="001D0C94">
        <w:t xml:space="preserve">Támogatás: 7x24x365; </w:t>
      </w:r>
      <w:r w:rsidR="003D0DF1">
        <w:t>PRO-M</w:t>
      </w:r>
      <w:r w:rsidRPr="001D0C94">
        <w:t xml:space="preserve"> operátor</w:t>
      </w:r>
    </w:p>
    <w:p w14:paraId="60F50498" w14:textId="77777777" w:rsidR="00F5146D" w:rsidRPr="001D0C94" w:rsidRDefault="00F5146D" w:rsidP="00F5146D">
      <w:r w:rsidRPr="001D0C94">
        <w:t>Értesítés támadásokról: email</w:t>
      </w:r>
    </w:p>
    <w:p w14:paraId="60F50499" w14:textId="77777777" w:rsidR="00F5146D" w:rsidRPr="001D0C94" w:rsidRDefault="00F5146D" w:rsidP="00F5146D">
      <w:r w:rsidRPr="001D0C94">
        <w:t>Heti riport a támadásokról: email</w:t>
      </w:r>
    </w:p>
    <w:p w14:paraId="60F5049A" w14:textId="77777777" w:rsidR="00F5146D" w:rsidRPr="001D0C94" w:rsidRDefault="00F5146D" w:rsidP="00F5146D"/>
    <w:p w14:paraId="60F5049B" w14:textId="77777777" w:rsidR="00F5146D" w:rsidRPr="001D0C94" w:rsidRDefault="00F5146D" w:rsidP="00135A7D">
      <w:pPr>
        <w:rPr>
          <w:rStyle w:val="Kiemels"/>
        </w:rPr>
      </w:pPr>
      <w:r w:rsidRPr="001D0C94">
        <w:rPr>
          <w:rStyle w:val="Kiemels"/>
        </w:rPr>
        <w:t>Jelmagyarázat</w:t>
      </w:r>
    </w:p>
    <w:p w14:paraId="60F5049C" w14:textId="77777777" w:rsidR="00F5146D" w:rsidRPr="001D0C94" w:rsidRDefault="00F5146D" w:rsidP="00F5146D">
      <w:r w:rsidRPr="001D0C94">
        <w:rPr>
          <w:noProof/>
          <w:lang w:eastAsia="hu-HU"/>
        </w:rPr>
        <w:drawing>
          <wp:inline distT="0" distB="0" distL="0" distR="0" wp14:anchorId="60F50637" wp14:editId="60F50638">
            <wp:extent cx="6214855" cy="902251"/>
            <wp:effectExtent l="0" t="0" r="0" b="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18627" cy="917316"/>
                    </a:xfrm>
                    <a:prstGeom prst="rect">
                      <a:avLst/>
                    </a:prstGeom>
                    <a:noFill/>
                  </pic:spPr>
                </pic:pic>
              </a:graphicData>
            </a:graphic>
          </wp:inline>
        </w:drawing>
      </w:r>
    </w:p>
    <w:p w14:paraId="60F5049D" w14:textId="77777777" w:rsidR="00655901" w:rsidRPr="001D0C94" w:rsidRDefault="00655901" w:rsidP="00606D0A">
      <w:pPr>
        <w:autoSpaceDE w:val="0"/>
        <w:autoSpaceDN w:val="0"/>
        <w:adjustRightInd w:val="0"/>
        <w:rPr>
          <w:rFonts w:ascii="Arial" w:hAnsi="Arial" w:cs="Arial"/>
          <w:sz w:val="22"/>
          <w:lang w:eastAsia="hu-HU"/>
        </w:rPr>
      </w:pPr>
    </w:p>
    <w:p w14:paraId="60F5049E" w14:textId="77777777" w:rsidR="00655901" w:rsidRPr="001D0C94" w:rsidRDefault="005A2C36" w:rsidP="005A2C36">
      <w:pPr>
        <w:pStyle w:val="Cmsor2"/>
      </w:pPr>
      <w:r>
        <w:t xml:space="preserve"> </w:t>
      </w:r>
      <w:r w:rsidR="00655901" w:rsidRPr="001D0C94">
        <w:t>Szolgáltat</w:t>
      </w:r>
      <w:r w:rsidR="00135A7D" w:rsidRPr="001D0C94">
        <w:t>ás komponensek</w:t>
      </w:r>
    </w:p>
    <w:p w14:paraId="60F5049F" w14:textId="77777777" w:rsidR="00655901" w:rsidRPr="001D0C94" w:rsidRDefault="00655901" w:rsidP="00655901">
      <w:pPr>
        <w:autoSpaceDE w:val="0"/>
        <w:autoSpaceDN w:val="0"/>
        <w:adjustRightInd w:val="0"/>
        <w:rPr>
          <w:rFonts w:ascii="Arial" w:hAnsi="Arial" w:cs="Arial"/>
          <w:sz w:val="22"/>
          <w:lang w:eastAsia="hu-HU"/>
        </w:rPr>
      </w:pPr>
    </w:p>
    <w:p w14:paraId="60F504A0" w14:textId="77777777" w:rsidR="00135A7D" w:rsidRPr="001D0C94" w:rsidRDefault="00135A7D" w:rsidP="00135A7D">
      <w:pPr>
        <w:autoSpaceDE w:val="0"/>
        <w:autoSpaceDN w:val="0"/>
        <w:adjustRightInd w:val="0"/>
        <w:rPr>
          <w:rFonts w:cstheme="minorHAnsi"/>
          <w:szCs w:val="24"/>
          <w:lang w:eastAsia="hu-HU"/>
        </w:rPr>
      </w:pPr>
      <w:proofErr w:type="spellStart"/>
      <w:r w:rsidRPr="001D0C94">
        <w:rPr>
          <w:rFonts w:cstheme="minorHAnsi"/>
          <w:i/>
          <w:szCs w:val="24"/>
          <w:u w:val="single"/>
          <w:lang w:eastAsia="hu-HU"/>
        </w:rPr>
        <w:lastRenderedPageBreak/>
        <w:t>DDoS</w:t>
      </w:r>
      <w:proofErr w:type="spellEnd"/>
      <w:r w:rsidRPr="001D0C94">
        <w:rPr>
          <w:rFonts w:cstheme="minorHAnsi"/>
          <w:i/>
          <w:szCs w:val="24"/>
          <w:u w:val="single"/>
          <w:lang w:eastAsia="hu-HU"/>
        </w:rPr>
        <w:t xml:space="preserve"> </w:t>
      </w:r>
      <w:proofErr w:type="spellStart"/>
      <w:r w:rsidRPr="001D0C94">
        <w:rPr>
          <w:rFonts w:cstheme="minorHAnsi"/>
          <w:i/>
          <w:szCs w:val="24"/>
          <w:u w:val="single"/>
          <w:lang w:eastAsia="hu-HU"/>
        </w:rPr>
        <w:t>detekció</w:t>
      </w:r>
      <w:proofErr w:type="spellEnd"/>
      <w:r w:rsidRPr="001D0C94">
        <w:rPr>
          <w:rFonts w:cstheme="minorHAnsi"/>
          <w:i/>
          <w:szCs w:val="24"/>
          <w:u w:val="single"/>
          <w:lang w:eastAsia="hu-HU"/>
        </w:rPr>
        <w:t xml:space="preserve"> (DDoS1; DDoS3 és DDoS4 csomag esetén):</w:t>
      </w:r>
      <w:r w:rsidRPr="001D0C94">
        <w:rPr>
          <w:rFonts w:cstheme="minorHAnsi"/>
          <w:szCs w:val="24"/>
          <w:lang w:eastAsia="hu-HU"/>
        </w:rPr>
        <w:t xml:space="preserve"> Az ügyfélhez rendelt IP tartomány</w:t>
      </w:r>
      <w:r w:rsidR="001D0C94" w:rsidRPr="001D0C94">
        <w:rPr>
          <w:rFonts w:cstheme="minorHAnsi"/>
          <w:szCs w:val="24"/>
          <w:lang w:eastAsia="hu-HU"/>
        </w:rPr>
        <w:t>ok</w:t>
      </w:r>
      <w:r w:rsidRPr="001D0C94">
        <w:rPr>
          <w:rFonts w:cstheme="minorHAnsi"/>
          <w:szCs w:val="24"/>
          <w:lang w:eastAsia="hu-HU"/>
        </w:rPr>
        <w:t xml:space="preserve">ra </w:t>
      </w:r>
      <w:r w:rsidR="001D0C94" w:rsidRPr="001D0C94">
        <w:rPr>
          <w:rFonts w:cstheme="minorHAnsi"/>
          <w:szCs w:val="24"/>
          <w:lang w:eastAsia="hu-HU"/>
        </w:rPr>
        <w:t>előállt</w:t>
      </w:r>
      <w:r w:rsidRPr="001D0C94">
        <w:rPr>
          <w:rFonts w:cstheme="minorHAnsi"/>
          <w:szCs w:val="24"/>
          <w:lang w:eastAsia="hu-HU"/>
        </w:rPr>
        <w:t xml:space="preserve"> netflow statisztika alapján végzi a támadások keresését. A netflow statisztika minimum 1:512 minta lapján készül (512 forgalmazott csomagból a router egy darabot emel ki mintára).</w:t>
      </w:r>
    </w:p>
    <w:p w14:paraId="60F504A1" w14:textId="77777777" w:rsidR="00135A7D" w:rsidRPr="001D0C94" w:rsidRDefault="00135A7D" w:rsidP="00135A7D">
      <w:pPr>
        <w:autoSpaceDE w:val="0"/>
        <w:autoSpaceDN w:val="0"/>
        <w:adjustRightInd w:val="0"/>
        <w:rPr>
          <w:rFonts w:cstheme="minorHAnsi"/>
          <w:szCs w:val="24"/>
          <w:lang w:eastAsia="hu-HU"/>
        </w:rPr>
      </w:pPr>
    </w:p>
    <w:p w14:paraId="60F504A2" w14:textId="77777777" w:rsidR="00135A7D" w:rsidRPr="001D0C94" w:rsidRDefault="00135A7D" w:rsidP="00135A7D">
      <w:pPr>
        <w:autoSpaceDE w:val="0"/>
        <w:autoSpaceDN w:val="0"/>
        <w:adjustRightInd w:val="0"/>
        <w:rPr>
          <w:rFonts w:cstheme="minorHAnsi"/>
          <w:szCs w:val="24"/>
          <w:lang w:eastAsia="hu-HU"/>
        </w:rPr>
      </w:pPr>
      <w:r w:rsidRPr="001D0C94">
        <w:rPr>
          <w:rFonts w:cstheme="minorHAnsi"/>
          <w:szCs w:val="24"/>
          <w:lang w:eastAsia="hu-HU"/>
        </w:rPr>
        <w:t xml:space="preserve">Definiálható határértékek, </w:t>
      </w:r>
      <w:proofErr w:type="spellStart"/>
      <w:r w:rsidRPr="001D0C94">
        <w:rPr>
          <w:rFonts w:cstheme="minorHAnsi"/>
          <w:szCs w:val="24"/>
          <w:lang w:eastAsia="hu-HU"/>
        </w:rPr>
        <w:t>bps</w:t>
      </w:r>
      <w:proofErr w:type="spellEnd"/>
      <w:r w:rsidRPr="001D0C94">
        <w:rPr>
          <w:rFonts w:cstheme="minorHAnsi"/>
          <w:szCs w:val="24"/>
          <w:lang w:eastAsia="hu-HU"/>
        </w:rPr>
        <w:t xml:space="preserve"> és </w:t>
      </w:r>
      <w:proofErr w:type="spellStart"/>
      <w:r w:rsidRPr="001D0C94">
        <w:rPr>
          <w:rFonts w:cstheme="minorHAnsi"/>
          <w:szCs w:val="24"/>
          <w:lang w:eastAsia="hu-HU"/>
        </w:rPr>
        <w:t>pps</w:t>
      </w:r>
      <w:proofErr w:type="spellEnd"/>
      <w:r w:rsidRPr="001D0C94">
        <w:rPr>
          <w:rFonts w:cstheme="minorHAnsi"/>
          <w:szCs w:val="24"/>
          <w:lang w:eastAsia="hu-HU"/>
        </w:rPr>
        <w:t xml:space="preserve"> értékben kifejezve a teljes szolgáltatásra vonatkozóan (nem per </w:t>
      </w:r>
      <w:proofErr w:type="spellStart"/>
      <w:r w:rsidRPr="001D0C94">
        <w:rPr>
          <w:rFonts w:cstheme="minorHAnsi"/>
          <w:szCs w:val="24"/>
          <w:lang w:eastAsia="hu-HU"/>
        </w:rPr>
        <w:t>host</w:t>
      </w:r>
      <w:proofErr w:type="spellEnd"/>
      <w:r w:rsidRPr="001D0C94">
        <w:rPr>
          <w:rFonts w:cstheme="minorHAnsi"/>
          <w:szCs w:val="24"/>
          <w:lang w:eastAsia="hu-HU"/>
        </w:rPr>
        <w:t xml:space="preserve"> alapú beállítás):</w:t>
      </w:r>
    </w:p>
    <w:p w14:paraId="60F504A3" w14:textId="77777777" w:rsidR="00135A7D" w:rsidRPr="001D0C94" w:rsidRDefault="00135A7D" w:rsidP="00FE3643">
      <w:pPr>
        <w:pStyle w:val="Listaszerbekezds"/>
        <w:numPr>
          <w:ilvl w:val="0"/>
          <w:numId w:val="5"/>
        </w:numPr>
        <w:autoSpaceDE w:val="0"/>
        <w:autoSpaceDN w:val="0"/>
        <w:adjustRightInd w:val="0"/>
        <w:spacing w:before="0" w:line="240" w:lineRule="auto"/>
        <w:jc w:val="left"/>
        <w:rPr>
          <w:rFonts w:cstheme="minorHAnsi"/>
          <w:szCs w:val="24"/>
          <w:lang w:eastAsia="hu-HU"/>
        </w:rPr>
      </w:pPr>
      <w:proofErr w:type="spellStart"/>
      <w:r w:rsidRPr="001D0C94">
        <w:rPr>
          <w:rFonts w:cstheme="minorHAnsi"/>
          <w:szCs w:val="24"/>
          <w:lang w:eastAsia="hu-HU"/>
        </w:rPr>
        <w:t>Activation</w:t>
      </w:r>
      <w:proofErr w:type="spellEnd"/>
      <w:r w:rsidRPr="001D0C94">
        <w:rPr>
          <w:rFonts w:cstheme="minorHAnsi"/>
          <w:szCs w:val="24"/>
          <w:lang w:eastAsia="hu-HU"/>
        </w:rPr>
        <w:t xml:space="preserve"> értékek: melyre a tisztítás aktivizálható</w:t>
      </w:r>
    </w:p>
    <w:p w14:paraId="60F504A4" w14:textId="77777777" w:rsidR="00135A7D" w:rsidRPr="001D0C94" w:rsidRDefault="00135A7D" w:rsidP="00FE3643">
      <w:pPr>
        <w:pStyle w:val="Listaszerbekezds"/>
        <w:numPr>
          <w:ilvl w:val="0"/>
          <w:numId w:val="5"/>
        </w:numPr>
        <w:autoSpaceDE w:val="0"/>
        <w:autoSpaceDN w:val="0"/>
        <w:adjustRightInd w:val="0"/>
        <w:spacing w:before="0" w:line="240" w:lineRule="auto"/>
        <w:jc w:val="left"/>
        <w:rPr>
          <w:rFonts w:cstheme="minorHAnsi"/>
          <w:szCs w:val="24"/>
          <w:lang w:eastAsia="hu-HU"/>
        </w:rPr>
      </w:pPr>
      <w:proofErr w:type="spellStart"/>
      <w:r w:rsidRPr="001D0C94">
        <w:rPr>
          <w:rFonts w:cstheme="minorHAnsi"/>
          <w:szCs w:val="24"/>
          <w:lang w:eastAsia="hu-HU"/>
        </w:rPr>
        <w:t>Termination</w:t>
      </w:r>
      <w:proofErr w:type="spellEnd"/>
      <w:r w:rsidRPr="001D0C94">
        <w:rPr>
          <w:rFonts w:cstheme="minorHAnsi"/>
          <w:szCs w:val="24"/>
          <w:lang w:eastAsia="hu-HU"/>
        </w:rPr>
        <w:t xml:space="preserve"> értékek: melyre a tisztítás lezárul</w:t>
      </w:r>
    </w:p>
    <w:p w14:paraId="60F504A5" w14:textId="6666CD4F" w:rsidR="00135A7D" w:rsidRDefault="00135A7D" w:rsidP="00FE3643">
      <w:pPr>
        <w:pStyle w:val="Listaszerbekezds"/>
        <w:numPr>
          <w:ilvl w:val="0"/>
          <w:numId w:val="5"/>
        </w:numPr>
        <w:autoSpaceDE w:val="0"/>
        <w:autoSpaceDN w:val="0"/>
        <w:adjustRightInd w:val="0"/>
        <w:spacing w:before="0" w:line="240" w:lineRule="auto"/>
        <w:jc w:val="left"/>
        <w:rPr>
          <w:rFonts w:cstheme="minorHAnsi"/>
          <w:szCs w:val="24"/>
          <w:lang w:eastAsia="hu-HU"/>
        </w:rPr>
      </w:pPr>
      <w:r w:rsidRPr="001D0C94">
        <w:rPr>
          <w:rFonts w:cstheme="minorHAnsi"/>
          <w:szCs w:val="24"/>
          <w:lang w:eastAsia="hu-HU"/>
        </w:rPr>
        <w:t xml:space="preserve">Amennyiben az ügyfél nem ad meg határértékeket, az </w:t>
      </w:r>
      <w:r w:rsidR="003D0DF1">
        <w:rPr>
          <w:rFonts w:cstheme="minorHAnsi"/>
          <w:szCs w:val="24"/>
          <w:lang w:eastAsia="hu-HU"/>
        </w:rPr>
        <w:t>PRO-M</w:t>
      </w:r>
      <w:r w:rsidRPr="001D0C94">
        <w:rPr>
          <w:rFonts w:cstheme="minorHAnsi"/>
          <w:szCs w:val="24"/>
          <w:lang w:eastAsia="hu-HU"/>
        </w:rPr>
        <w:t xml:space="preserve"> </w:t>
      </w:r>
      <w:r w:rsidR="003659C5">
        <w:rPr>
          <w:rFonts w:cstheme="minorHAnsi"/>
          <w:szCs w:val="24"/>
          <w:lang w:eastAsia="hu-HU"/>
        </w:rPr>
        <w:t>mért valós</w:t>
      </w:r>
      <w:r w:rsidRPr="001D0C94">
        <w:rPr>
          <w:rFonts w:cstheme="minorHAnsi"/>
          <w:szCs w:val="24"/>
          <w:lang w:eastAsia="hu-HU"/>
        </w:rPr>
        <w:t xml:space="preserve"> statisztika alapján állítja be a becsült értékeket</w:t>
      </w:r>
      <w:r w:rsidR="003659C5">
        <w:rPr>
          <w:rFonts w:cstheme="minorHAnsi"/>
          <w:szCs w:val="24"/>
          <w:lang w:eastAsia="hu-HU"/>
        </w:rPr>
        <w:t>.</w:t>
      </w:r>
    </w:p>
    <w:p w14:paraId="60F504A6" w14:textId="77777777" w:rsidR="003659C5" w:rsidRPr="003659C5" w:rsidRDefault="003659C5" w:rsidP="003659C5">
      <w:pPr>
        <w:autoSpaceDE w:val="0"/>
        <w:autoSpaceDN w:val="0"/>
        <w:adjustRightInd w:val="0"/>
        <w:spacing w:before="0" w:line="240" w:lineRule="auto"/>
        <w:ind w:left="424"/>
        <w:jc w:val="left"/>
        <w:rPr>
          <w:rFonts w:cstheme="minorHAnsi"/>
          <w:szCs w:val="24"/>
          <w:lang w:eastAsia="hu-HU"/>
        </w:rPr>
      </w:pPr>
    </w:p>
    <w:p w14:paraId="60F504A7" w14:textId="77777777" w:rsidR="003659C5" w:rsidRDefault="003659C5" w:rsidP="003659C5">
      <w:pPr>
        <w:autoSpaceDE w:val="0"/>
        <w:autoSpaceDN w:val="0"/>
        <w:adjustRightInd w:val="0"/>
        <w:spacing w:before="0" w:line="240" w:lineRule="auto"/>
        <w:jc w:val="left"/>
        <w:rPr>
          <w:rFonts w:cstheme="minorHAnsi"/>
          <w:szCs w:val="24"/>
          <w:lang w:eastAsia="hu-HU"/>
        </w:rPr>
      </w:pPr>
      <w:r>
        <w:rPr>
          <w:rFonts w:cstheme="minorHAnsi"/>
          <w:szCs w:val="24"/>
          <w:lang w:eastAsia="hu-HU"/>
        </w:rPr>
        <w:t>Példa a határértéket definiáló táblázatra:</w:t>
      </w:r>
    </w:p>
    <w:tbl>
      <w:tblPr>
        <w:tblStyle w:val="Rcsostblzat"/>
        <w:tblW w:w="0" w:type="auto"/>
        <w:tblLook w:val="04A0" w:firstRow="1" w:lastRow="0" w:firstColumn="1" w:lastColumn="0" w:noHBand="0" w:noVBand="1"/>
      </w:tblPr>
      <w:tblGrid>
        <w:gridCol w:w="1449"/>
        <w:gridCol w:w="1449"/>
        <w:gridCol w:w="1449"/>
        <w:gridCol w:w="1449"/>
        <w:gridCol w:w="1449"/>
        <w:gridCol w:w="1449"/>
      </w:tblGrid>
      <w:tr w:rsidR="003659C5" w:rsidRPr="003659C5" w14:paraId="60F504AA" w14:textId="77777777" w:rsidTr="003659C5">
        <w:trPr>
          <w:trHeight w:val="72"/>
        </w:trPr>
        <w:tc>
          <w:tcPr>
            <w:tcW w:w="4347" w:type="dxa"/>
            <w:gridSpan w:val="3"/>
          </w:tcPr>
          <w:p w14:paraId="60F504A8" w14:textId="77777777" w:rsidR="003659C5" w:rsidRPr="003659C5" w:rsidRDefault="003659C5" w:rsidP="003659C5">
            <w:pPr>
              <w:autoSpaceDE w:val="0"/>
              <w:autoSpaceDN w:val="0"/>
              <w:adjustRightInd w:val="0"/>
              <w:spacing w:before="0"/>
              <w:jc w:val="center"/>
              <w:rPr>
                <w:rFonts w:cstheme="minorHAnsi"/>
                <w:sz w:val="14"/>
                <w:szCs w:val="24"/>
                <w:lang w:eastAsia="hu-HU"/>
              </w:rPr>
            </w:pPr>
            <w:proofErr w:type="spellStart"/>
            <w:r w:rsidRPr="003659C5">
              <w:rPr>
                <w:rFonts w:cstheme="minorHAnsi"/>
                <w:sz w:val="14"/>
                <w:szCs w:val="24"/>
                <w:lang w:eastAsia="hu-HU"/>
              </w:rPr>
              <w:t>Activation</w:t>
            </w:r>
            <w:proofErr w:type="spellEnd"/>
            <w:r w:rsidRPr="003659C5">
              <w:rPr>
                <w:rFonts w:cstheme="minorHAnsi"/>
                <w:sz w:val="14"/>
                <w:szCs w:val="24"/>
                <w:lang w:eastAsia="hu-HU"/>
              </w:rPr>
              <w:t xml:space="preserve"> határértékek</w:t>
            </w:r>
          </w:p>
        </w:tc>
        <w:tc>
          <w:tcPr>
            <w:tcW w:w="4347" w:type="dxa"/>
            <w:gridSpan w:val="3"/>
          </w:tcPr>
          <w:p w14:paraId="60F504A9" w14:textId="77777777" w:rsidR="003659C5" w:rsidRPr="003659C5" w:rsidRDefault="003659C5" w:rsidP="003659C5">
            <w:pPr>
              <w:autoSpaceDE w:val="0"/>
              <w:autoSpaceDN w:val="0"/>
              <w:adjustRightInd w:val="0"/>
              <w:spacing w:before="0"/>
              <w:jc w:val="center"/>
              <w:rPr>
                <w:rFonts w:cstheme="minorHAnsi"/>
                <w:sz w:val="14"/>
                <w:szCs w:val="24"/>
                <w:lang w:eastAsia="hu-HU"/>
              </w:rPr>
            </w:pPr>
            <w:proofErr w:type="spellStart"/>
            <w:r w:rsidRPr="003659C5">
              <w:rPr>
                <w:rFonts w:cstheme="minorHAnsi"/>
                <w:sz w:val="14"/>
                <w:szCs w:val="24"/>
                <w:lang w:eastAsia="hu-HU"/>
              </w:rPr>
              <w:t>Termination</w:t>
            </w:r>
            <w:proofErr w:type="spellEnd"/>
            <w:r w:rsidRPr="003659C5">
              <w:rPr>
                <w:rFonts w:cstheme="minorHAnsi"/>
                <w:sz w:val="14"/>
                <w:szCs w:val="24"/>
                <w:lang w:eastAsia="hu-HU"/>
              </w:rPr>
              <w:t xml:space="preserve"> határértékek</w:t>
            </w:r>
          </w:p>
        </w:tc>
      </w:tr>
      <w:tr w:rsidR="003659C5" w:rsidRPr="003659C5" w14:paraId="60F504B1" w14:textId="77777777" w:rsidTr="003659C5">
        <w:trPr>
          <w:trHeight w:val="72"/>
        </w:trPr>
        <w:tc>
          <w:tcPr>
            <w:tcW w:w="1449" w:type="dxa"/>
          </w:tcPr>
          <w:p w14:paraId="60F504AB" w14:textId="77777777" w:rsidR="003659C5" w:rsidRPr="003659C5" w:rsidRDefault="003659C5" w:rsidP="003659C5">
            <w:pPr>
              <w:autoSpaceDE w:val="0"/>
              <w:autoSpaceDN w:val="0"/>
              <w:adjustRightInd w:val="0"/>
              <w:spacing w:before="0"/>
              <w:rPr>
                <w:rFonts w:cstheme="minorHAnsi"/>
                <w:sz w:val="14"/>
                <w:szCs w:val="24"/>
                <w:lang w:eastAsia="hu-HU"/>
              </w:rPr>
            </w:pPr>
          </w:p>
        </w:tc>
        <w:tc>
          <w:tcPr>
            <w:tcW w:w="1449" w:type="dxa"/>
          </w:tcPr>
          <w:p w14:paraId="60F504AC" w14:textId="77777777" w:rsidR="003659C5" w:rsidRPr="003659C5" w:rsidRDefault="003659C5" w:rsidP="003659C5">
            <w:pPr>
              <w:autoSpaceDE w:val="0"/>
              <w:autoSpaceDN w:val="0"/>
              <w:adjustRightInd w:val="0"/>
              <w:spacing w:before="0"/>
              <w:jc w:val="center"/>
              <w:rPr>
                <w:rFonts w:cstheme="minorHAnsi"/>
                <w:sz w:val="14"/>
                <w:szCs w:val="24"/>
                <w:lang w:eastAsia="hu-HU"/>
              </w:rPr>
            </w:pPr>
            <w:proofErr w:type="spellStart"/>
            <w:r w:rsidRPr="003659C5">
              <w:rPr>
                <w:rFonts w:cstheme="minorHAnsi"/>
                <w:sz w:val="14"/>
                <w:szCs w:val="24"/>
                <w:lang w:eastAsia="hu-HU"/>
              </w:rPr>
              <w:t>bps</w:t>
            </w:r>
            <w:proofErr w:type="spellEnd"/>
          </w:p>
        </w:tc>
        <w:tc>
          <w:tcPr>
            <w:tcW w:w="1449" w:type="dxa"/>
          </w:tcPr>
          <w:p w14:paraId="60F504AD" w14:textId="77777777" w:rsidR="003659C5" w:rsidRPr="003659C5" w:rsidRDefault="003659C5" w:rsidP="003659C5">
            <w:pPr>
              <w:autoSpaceDE w:val="0"/>
              <w:autoSpaceDN w:val="0"/>
              <w:adjustRightInd w:val="0"/>
              <w:spacing w:before="0"/>
              <w:jc w:val="center"/>
              <w:rPr>
                <w:rFonts w:cstheme="minorHAnsi"/>
                <w:sz w:val="14"/>
                <w:szCs w:val="24"/>
                <w:lang w:eastAsia="hu-HU"/>
              </w:rPr>
            </w:pPr>
            <w:proofErr w:type="spellStart"/>
            <w:r w:rsidRPr="003659C5">
              <w:rPr>
                <w:rFonts w:cstheme="minorHAnsi"/>
                <w:sz w:val="14"/>
                <w:szCs w:val="24"/>
                <w:lang w:eastAsia="hu-HU"/>
              </w:rPr>
              <w:t>pps</w:t>
            </w:r>
            <w:proofErr w:type="spellEnd"/>
          </w:p>
        </w:tc>
        <w:tc>
          <w:tcPr>
            <w:tcW w:w="1449" w:type="dxa"/>
          </w:tcPr>
          <w:p w14:paraId="60F504AE" w14:textId="77777777" w:rsidR="003659C5" w:rsidRPr="003659C5" w:rsidRDefault="003659C5" w:rsidP="003659C5">
            <w:pPr>
              <w:autoSpaceDE w:val="0"/>
              <w:autoSpaceDN w:val="0"/>
              <w:adjustRightInd w:val="0"/>
              <w:spacing w:before="0"/>
              <w:rPr>
                <w:rFonts w:cstheme="minorHAnsi"/>
                <w:sz w:val="14"/>
                <w:szCs w:val="24"/>
                <w:lang w:eastAsia="hu-HU"/>
              </w:rPr>
            </w:pPr>
          </w:p>
        </w:tc>
        <w:tc>
          <w:tcPr>
            <w:tcW w:w="1449" w:type="dxa"/>
          </w:tcPr>
          <w:p w14:paraId="60F504AF" w14:textId="77777777" w:rsidR="003659C5" w:rsidRPr="003659C5" w:rsidRDefault="003659C5" w:rsidP="003659C5">
            <w:pPr>
              <w:autoSpaceDE w:val="0"/>
              <w:autoSpaceDN w:val="0"/>
              <w:adjustRightInd w:val="0"/>
              <w:spacing w:before="0"/>
              <w:jc w:val="center"/>
              <w:rPr>
                <w:rFonts w:cstheme="minorHAnsi"/>
                <w:sz w:val="14"/>
                <w:szCs w:val="24"/>
                <w:lang w:eastAsia="hu-HU"/>
              </w:rPr>
            </w:pPr>
            <w:proofErr w:type="spellStart"/>
            <w:r w:rsidRPr="003659C5">
              <w:rPr>
                <w:rFonts w:cstheme="minorHAnsi"/>
                <w:sz w:val="14"/>
                <w:szCs w:val="24"/>
                <w:lang w:eastAsia="hu-HU"/>
              </w:rPr>
              <w:t>bps</w:t>
            </w:r>
            <w:proofErr w:type="spellEnd"/>
          </w:p>
        </w:tc>
        <w:tc>
          <w:tcPr>
            <w:tcW w:w="1449" w:type="dxa"/>
          </w:tcPr>
          <w:p w14:paraId="60F504B0" w14:textId="77777777" w:rsidR="003659C5" w:rsidRPr="003659C5" w:rsidRDefault="003659C5" w:rsidP="003659C5">
            <w:pPr>
              <w:autoSpaceDE w:val="0"/>
              <w:autoSpaceDN w:val="0"/>
              <w:adjustRightInd w:val="0"/>
              <w:spacing w:before="0"/>
              <w:jc w:val="center"/>
              <w:rPr>
                <w:rFonts w:cstheme="minorHAnsi"/>
                <w:sz w:val="14"/>
                <w:szCs w:val="24"/>
                <w:lang w:eastAsia="hu-HU"/>
              </w:rPr>
            </w:pPr>
            <w:proofErr w:type="spellStart"/>
            <w:r w:rsidRPr="003659C5">
              <w:rPr>
                <w:rFonts w:cstheme="minorHAnsi"/>
                <w:sz w:val="14"/>
                <w:szCs w:val="24"/>
                <w:lang w:eastAsia="hu-HU"/>
              </w:rPr>
              <w:t>pps</w:t>
            </w:r>
            <w:proofErr w:type="spellEnd"/>
          </w:p>
        </w:tc>
      </w:tr>
      <w:tr w:rsidR="003659C5" w:rsidRPr="003659C5" w14:paraId="60F504B8" w14:textId="77777777" w:rsidTr="003659C5">
        <w:trPr>
          <w:trHeight w:val="72"/>
        </w:trPr>
        <w:tc>
          <w:tcPr>
            <w:tcW w:w="1449" w:type="dxa"/>
          </w:tcPr>
          <w:p w14:paraId="60F504B2" w14:textId="77777777" w:rsidR="003659C5" w:rsidRPr="003659C5" w:rsidRDefault="003659C5" w:rsidP="003659C5">
            <w:pPr>
              <w:autoSpaceDE w:val="0"/>
              <w:autoSpaceDN w:val="0"/>
              <w:adjustRightInd w:val="0"/>
              <w:spacing w:before="0"/>
              <w:jc w:val="center"/>
              <w:rPr>
                <w:rFonts w:cstheme="minorHAnsi"/>
                <w:sz w:val="14"/>
                <w:szCs w:val="24"/>
                <w:lang w:eastAsia="hu-HU"/>
              </w:rPr>
            </w:pPr>
            <w:r w:rsidRPr="003659C5">
              <w:rPr>
                <w:rFonts w:cstheme="minorHAnsi"/>
                <w:sz w:val="14"/>
                <w:szCs w:val="24"/>
                <w:lang w:eastAsia="hu-HU"/>
              </w:rPr>
              <w:t>TCP IPv4</w:t>
            </w:r>
          </w:p>
        </w:tc>
        <w:tc>
          <w:tcPr>
            <w:tcW w:w="1449" w:type="dxa"/>
          </w:tcPr>
          <w:p w14:paraId="60F504B3"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B4"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B5" w14:textId="77777777" w:rsidR="003659C5" w:rsidRPr="003659C5" w:rsidRDefault="003659C5" w:rsidP="003659C5">
            <w:pPr>
              <w:autoSpaceDE w:val="0"/>
              <w:autoSpaceDN w:val="0"/>
              <w:adjustRightInd w:val="0"/>
              <w:spacing w:before="0"/>
              <w:jc w:val="center"/>
              <w:rPr>
                <w:rFonts w:cstheme="minorHAnsi"/>
                <w:sz w:val="14"/>
                <w:szCs w:val="24"/>
                <w:lang w:eastAsia="hu-HU"/>
              </w:rPr>
            </w:pPr>
            <w:r w:rsidRPr="003659C5">
              <w:rPr>
                <w:rFonts w:cstheme="minorHAnsi"/>
                <w:sz w:val="14"/>
                <w:szCs w:val="24"/>
                <w:lang w:eastAsia="hu-HU"/>
              </w:rPr>
              <w:t>TCP IPv4</w:t>
            </w:r>
          </w:p>
        </w:tc>
        <w:tc>
          <w:tcPr>
            <w:tcW w:w="1449" w:type="dxa"/>
          </w:tcPr>
          <w:p w14:paraId="60F504B6"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B7"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r>
      <w:tr w:rsidR="003659C5" w:rsidRPr="003659C5" w14:paraId="60F504BF" w14:textId="77777777" w:rsidTr="003659C5">
        <w:trPr>
          <w:trHeight w:val="72"/>
        </w:trPr>
        <w:tc>
          <w:tcPr>
            <w:tcW w:w="1449" w:type="dxa"/>
          </w:tcPr>
          <w:p w14:paraId="60F504B9" w14:textId="77777777" w:rsidR="003659C5" w:rsidRPr="003659C5" w:rsidRDefault="003659C5" w:rsidP="003659C5">
            <w:pPr>
              <w:autoSpaceDE w:val="0"/>
              <w:autoSpaceDN w:val="0"/>
              <w:adjustRightInd w:val="0"/>
              <w:spacing w:before="0"/>
              <w:jc w:val="center"/>
              <w:rPr>
                <w:rFonts w:cstheme="minorHAnsi"/>
                <w:sz w:val="14"/>
                <w:szCs w:val="24"/>
                <w:lang w:eastAsia="hu-HU"/>
              </w:rPr>
            </w:pPr>
            <w:r w:rsidRPr="003659C5">
              <w:rPr>
                <w:rFonts w:cstheme="minorHAnsi"/>
                <w:sz w:val="14"/>
                <w:szCs w:val="24"/>
                <w:lang w:eastAsia="hu-HU"/>
              </w:rPr>
              <w:t>TCP IPv6</w:t>
            </w:r>
          </w:p>
        </w:tc>
        <w:tc>
          <w:tcPr>
            <w:tcW w:w="1449" w:type="dxa"/>
          </w:tcPr>
          <w:p w14:paraId="60F504BA"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BB"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BC" w14:textId="77777777" w:rsidR="003659C5" w:rsidRPr="003659C5" w:rsidRDefault="003659C5" w:rsidP="003659C5">
            <w:pPr>
              <w:autoSpaceDE w:val="0"/>
              <w:autoSpaceDN w:val="0"/>
              <w:adjustRightInd w:val="0"/>
              <w:spacing w:before="0"/>
              <w:jc w:val="center"/>
              <w:rPr>
                <w:rFonts w:cstheme="minorHAnsi"/>
                <w:sz w:val="14"/>
                <w:szCs w:val="24"/>
                <w:lang w:eastAsia="hu-HU"/>
              </w:rPr>
            </w:pPr>
            <w:r w:rsidRPr="003659C5">
              <w:rPr>
                <w:rFonts w:cstheme="minorHAnsi"/>
                <w:sz w:val="14"/>
                <w:szCs w:val="24"/>
                <w:lang w:eastAsia="hu-HU"/>
              </w:rPr>
              <w:t>TCP IPv6</w:t>
            </w:r>
          </w:p>
        </w:tc>
        <w:tc>
          <w:tcPr>
            <w:tcW w:w="1449" w:type="dxa"/>
          </w:tcPr>
          <w:p w14:paraId="60F504BD"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BE"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r>
      <w:tr w:rsidR="003659C5" w:rsidRPr="003659C5" w14:paraId="60F504C6" w14:textId="77777777" w:rsidTr="003659C5">
        <w:trPr>
          <w:trHeight w:val="72"/>
        </w:trPr>
        <w:tc>
          <w:tcPr>
            <w:tcW w:w="1449" w:type="dxa"/>
          </w:tcPr>
          <w:p w14:paraId="60F504C0" w14:textId="77777777" w:rsidR="003659C5" w:rsidRPr="003659C5" w:rsidRDefault="003659C5" w:rsidP="003659C5">
            <w:pPr>
              <w:autoSpaceDE w:val="0"/>
              <w:autoSpaceDN w:val="0"/>
              <w:adjustRightInd w:val="0"/>
              <w:spacing w:before="0"/>
              <w:jc w:val="center"/>
              <w:rPr>
                <w:rFonts w:cstheme="minorHAnsi"/>
                <w:sz w:val="14"/>
                <w:szCs w:val="24"/>
                <w:lang w:eastAsia="hu-HU"/>
              </w:rPr>
            </w:pPr>
            <w:r w:rsidRPr="003659C5">
              <w:rPr>
                <w:rFonts w:cstheme="minorHAnsi"/>
                <w:sz w:val="14"/>
                <w:szCs w:val="24"/>
                <w:lang w:eastAsia="hu-HU"/>
              </w:rPr>
              <w:t>UDP IPv4</w:t>
            </w:r>
          </w:p>
        </w:tc>
        <w:tc>
          <w:tcPr>
            <w:tcW w:w="1449" w:type="dxa"/>
          </w:tcPr>
          <w:p w14:paraId="60F504C1"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C2"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C3" w14:textId="77777777" w:rsidR="003659C5" w:rsidRPr="003659C5" w:rsidRDefault="003659C5" w:rsidP="003659C5">
            <w:pPr>
              <w:autoSpaceDE w:val="0"/>
              <w:autoSpaceDN w:val="0"/>
              <w:adjustRightInd w:val="0"/>
              <w:spacing w:before="0"/>
              <w:jc w:val="center"/>
              <w:rPr>
                <w:rFonts w:cstheme="minorHAnsi"/>
                <w:sz w:val="14"/>
                <w:szCs w:val="24"/>
                <w:lang w:eastAsia="hu-HU"/>
              </w:rPr>
            </w:pPr>
            <w:r w:rsidRPr="003659C5">
              <w:rPr>
                <w:rFonts w:cstheme="minorHAnsi"/>
                <w:sz w:val="14"/>
                <w:szCs w:val="24"/>
                <w:lang w:eastAsia="hu-HU"/>
              </w:rPr>
              <w:t>UDP IPv4</w:t>
            </w:r>
          </w:p>
        </w:tc>
        <w:tc>
          <w:tcPr>
            <w:tcW w:w="1449" w:type="dxa"/>
          </w:tcPr>
          <w:p w14:paraId="60F504C4"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C5"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r>
      <w:tr w:rsidR="003659C5" w:rsidRPr="003659C5" w14:paraId="60F504CD" w14:textId="77777777" w:rsidTr="003659C5">
        <w:trPr>
          <w:trHeight w:val="72"/>
        </w:trPr>
        <w:tc>
          <w:tcPr>
            <w:tcW w:w="1449" w:type="dxa"/>
          </w:tcPr>
          <w:p w14:paraId="60F504C7" w14:textId="77777777" w:rsidR="003659C5" w:rsidRPr="003659C5" w:rsidRDefault="003659C5" w:rsidP="003659C5">
            <w:pPr>
              <w:autoSpaceDE w:val="0"/>
              <w:autoSpaceDN w:val="0"/>
              <w:adjustRightInd w:val="0"/>
              <w:spacing w:before="0"/>
              <w:jc w:val="center"/>
              <w:rPr>
                <w:rFonts w:cstheme="minorHAnsi"/>
                <w:sz w:val="14"/>
                <w:szCs w:val="24"/>
                <w:lang w:eastAsia="hu-HU"/>
              </w:rPr>
            </w:pPr>
            <w:r w:rsidRPr="003659C5">
              <w:rPr>
                <w:rFonts w:cstheme="minorHAnsi"/>
                <w:sz w:val="14"/>
                <w:szCs w:val="24"/>
                <w:lang w:eastAsia="hu-HU"/>
              </w:rPr>
              <w:t>IDP IPv6</w:t>
            </w:r>
          </w:p>
        </w:tc>
        <w:tc>
          <w:tcPr>
            <w:tcW w:w="1449" w:type="dxa"/>
          </w:tcPr>
          <w:p w14:paraId="60F504C8"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C9"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CA" w14:textId="77777777" w:rsidR="003659C5" w:rsidRPr="003659C5" w:rsidRDefault="003659C5" w:rsidP="003659C5">
            <w:pPr>
              <w:autoSpaceDE w:val="0"/>
              <w:autoSpaceDN w:val="0"/>
              <w:adjustRightInd w:val="0"/>
              <w:spacing w:before="0"/>
              <w:jc w:val="center"/>
              <w:rPr>
                <w:rFonts w:cstheme="minorHAnsi"/>
                <w:sz w:val="14"/>
                <w:szCs w:val="24"/>
                <w:lang w:eastAsia="hu-HU"/>
              </w:rPr>
            </w:pPr>
            <w:r w:rsidRPr="003659C5">
              <w:rPr>
                <w:rFonts w:cstheme="minorHAnsi"/>
                <w:sz w:val="14"/>
                <w:szCs w:val="24"/>
                <w:lang w:eastAsia="hu-HU"/>
              </w:rPr>
              <w:t>IDP IPv6</w:t>
            </w:r>
          </w:p>
        </w:tc>
        <w:tc>
          <w:tcPr>
            <w:tcW w:w="1449" w:type="dxa"/>
          </w:tcPr>
          <w:p w14:paraId="60F504CB"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CC"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r>
      <w:tr w:rsidR="003659C5" w:rsidRPr="003659C5" w14:paraId="60F504D4" w14:textId="77777777" w:rsidTr="003659C5">
        <w:trPr>
          <w:trHeight w:val="72"/>
        </w:trPr>
        <w:tc>
          <w:tcPr>
            <w:tcW w:w="1449" w:type="dxa"/>
          </w:tcPr>
          <w:p w14:paraId="60F504CE" w14:textId="77777777" w:rsidR="003659C5" w:rsidRPr="003659C5" w:rsidRDefault="003659C5" w:rsidP="003659C5">
            <w:pPr>
              <w:autoSpaceDE w:val="0"/>
              <w:autoSpaceDN w:val="0"/>
              <w:adjustRightInd w:val="0"/>
              <w:spacing w:before="0"/>
              <w:jc w:val="center"/>
              <w:rPr>
                <w:rFonts w:cstheme="minorHAnsi"/>
                <w:sz w:val="14"/>
                <w:szCs w:val="24"/>
                <w:lang w:eastAsia="hu-HU"/>
              </w:rPr>
            </w:pPr>
            <w:r w:rsidRPr="003659C5">
              <w:rPr>
                <w:rFonts w:cstheme="minorHAnsi"/>
                <w:sz w:val="14"/>
                <w:szCs w:val="24"/>
                <w:lang w:eastAsia="hu-HU"/>
              </w:rPr>
              <w:t>ICMP IPv4</w:t>
            </w:r>
          </w:p>
        </w:tc>
        <w:tc>
          <w:tcPr>
            <w:tcW w:w="1449" w:type="dxa"/>
          </w:tcPr>
          <w:p w14:paraId="60F504CF"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D0"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D1" w14:textId="77777777" w:rsidR="003659C5" w:rsidRPr="003659C5" w:rsidRDefault="003659C5" w:rsidP="003659C5">
            <w:pPr>
              <w:autoSpaceDE w:val="0"/>
              <w:autoSpaceDN w:val="0"/>
              <w:adjustRightInd w:val="0"/>
              <w:spacing w:before="0"/>
              <w:jc w:val="center"/>
              <w:rPr>
                <w:rFonts w:cstheme="minorHAnsi"/>
                <w:sz w:val="14"/>
                <w:szCs w:val="24"/>
                <w:lang w:eastAsia="hu-HU"/>
              </w:rPr>
            </w:pPr>
            <w:r w:rsidRPr="003659C5">
              <w:rPr>
                <w:rFonts w:cstheme="minorHAnsi"/>
                <w:sz w:val="14"/>
                <w:szCs w:val="24"/>
                <w:lang w:eastAsia="hu-HU"/>
              </w:rPr>
              <w:t>ICMP IPv4</w:t>
            </w:r>
          </w:p>
        </w:tc>
        <w:tc>
          <w:tcPr>
            <w:tcW w:w="1449" w:type="dxa"/>
          </w:tcPr>
          <w:p w14:paraId="60F504D2"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D3"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r>
      <w:tr w:rsidR="003659C5" w:rsidRPr="003659C5" w14:paraId="60F504DB" w14:textId="77777777" w:rsidTr="003659C5">
        <w:trPr>
          <w:trHeight w:val="72"/>
        </w:trPr>
        <w:tc>
          <w:tcPr>
            <w:tcW w:w="1449" w:type="dxa"/>
          </w:tcPr>
          <w:p w14:paraId="60F504D5" w14:textId="77777777" w:rsidR="003659C5" w:rsidRPr="003659C5" w:rsidRDefault="003659C5" w:rsidP="003659C5">
            <w:pPr>
              <w:autoSpaceDE w:val="0"/>
              <w:autoSpaceDN w:val="0"/>
              <w:adjustRightInd w:val="0"/>
              <w:spacing w:before="0"/>
              <w:jc w:val="center"/>
              <w:rPr>
                <w:rFonts w:cstheme="minorHAnsi"/>
                <w:sz w:val="14"/>
                <w:szCs w:val="24"/>
                <w:lang w:eastAsia="hu-HU"/>
              </w:rPr>
            </w:pPr>
            <w:r w:rsidRPr="003659C5">
              <w:rPr>
                <w:rFonts w:cstheme="minorHAnsi"/>
                <w:sz w:val="14"/>
                <w:szCs w:val="24"/>
                <w:lang w:eastAsia="hu-HU"/>
              </w:rPr>
              <w:t>ICMP IPv6</w:t>
            </w:r>
          </w:p>
        </w:tc>
        <w:tc>
          <w:tcPr>
            <w:tcW w:w="1449" w:type="dxa"/>
          </w:tcPr>
          <w:p w14:paraId="60F504D6"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D7"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D8" w14:textId="77777777" w:rsidR="003659C5" w:rsidRPr="003659C5" w:rsidRDefault="003659C5" w:rsidP="003659C5">
            <w:pPr>
              <w:autoSpaceDE w:val="0"/>
              <w:autoSpaceDN w:val="0"/>
              <w:adjustRightInd w:val="0"/>
              <w:spacing w:before="0"/>
              <w:jc w:val="center"/>
              <w:rPr>
                <w:rFonts w:cstheme="minorHAnsi"/>
                <w:sz w:val="14"/>
                <w:szCs w:val="24"/>
                <w:lang w:eastAsia="hu-HU"/>
              </w:rPr>
            </w:pPr>
            <w:r w:rsidRPr="003659C5">
              <w:rPr>
                <w:rFonts w:cstheme="minorHAnsi"/>
                <w:sz w:val="14"/>
                <w:szCs w:val="24"/>
                <w:lang w:eastAsia="hu-HU"/>
              </w:rPr>
              <w:t>ICMP IPv6</w:t>
            </w:r>
          </w:p>
        </w:tc>
        <w:tc>
          <w:tcPr>
            <w:tcW w:w="1449" w:type="dxa"/>
          </w:tcPr>
          <w:p w14:paraId="60F504D9"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DA"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r>
      <w:tr w:rsidR="003659C5" w:rsidRPr="003659C5" w14:paraId="60F504E2" w14:textId="77777777" w:rsidTr="003659C5">
        <w:trPr>
          <w:trHeight w:val="72"/>
        </w:trPr>
        <w:tc>
          <w:tcPr>
            <w:tcW w:w="1449" w:type="dxa"/>
          </w:tcPr>
          <w:p w14:paraId="60F504DC" w14:textId="77777777" w:rsidR="003659C5" w:rsidRPr="003659C5" w:rsidRDefault="003659C5" w:rsidP="003659C5">
            <w:pPr>
              <w:autoSpaceDE w:val="0"/>
              <w:autoSpaceDN w:val="0"/>
              <w:adjustRightInd w:val="0"/>
              <w:spacing w:before="0"/>
              <w:jc w:val="center"/>
              <w:rPr>
                <w:rFonts w:cstheme="minorHAnsi"/>
                <w:sz w:val="14"/>
                <w:szCs w:val="24"/>
                <w:lang w:eastAsia="hu-HU"/>
              </w:rPr>
            </w:pPr>
            <w:r w:rsidRPr="003659C5">
              <w:rPr>
                <w:rFonts w:cstheme="minorHAnsi"/>
                <w:sz w:val="14"/>
                <w:szCs w:val="24"/>
                <w:lang w:eastAsia="hu-HU"/>
              </w:rPr>
              <w:t>Total IPv4</w:t>
            </w:r>
          </w:p>
        </w:tc>
        <w:tc>
          <w:tcPr>
            <w:tcW w:w="1449" w:type="dxa"/>
          </w:tcPr>
          <w:p w14:paraId="60F504DD"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DE"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DF" w14:textId="77777777" w:rsidR="003659C5" w:rsidRPr="003659C5" w:rsidRDefault="003659C5" w:rsidP="003659C5">
            <w:pPr>
              <w:autoSpaceDE w:val="0"/>
              <w:autoSpaceDN w:val="0"/>
              <w:adjustRightInd w:val="0"/>
              <w:spacing w:before="0"/>
              <w:jc w:val="center"/>
              <w:rPr>
                <w:rFonts w:cstheme="minorHAnsi"/>
                <w:sz w:val="14"/>
                <w:szCs w:val="24"/>
                <w:lang w:eastAsia="hu-HU"/>
              </w:rPr>
            </w:pPr>
            <w:r w:rsidRPr="003659C5">
              <w:rPr>
                <w:rFonts w:cstheme="minorHAnsi"/>
                <w:sz w:val="14"/>
                <w:szCs w:val="24"/>
                <w:lang w:eastAsia="hu-HU"/>
              </w:rPr>
              <w:t>Total IPv4</w:t>
            </w:r>
          </w:p>
        </w:tc>
        <w:tc>
          <w:tcPr>
            <w:tcW w:w="1449" w:type="dxa"/>
          </w:tcPr>
          <w:p w14:paraId="60F504E0"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E1"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r>
      <w:tr w:rsidR="003659C5" w:rsidRPr="003659C5" w14:paraId="60F504E9" w14:textId="77777777" w:rsidTr="003659C5">
        <w:trPr>
          <w:trHeight w:val="72"/>
        </w:trPr>
        <w:tc>
          <w:tcPr>
            <w:tcW w:w="1449" w:type="dxa"/>
          </w:tcPr>
          <w:p w14:paraId="60F504E3" w14:textId="77777777" w:rsidR="003659C5" w:rsidRPr="003659C5" w:rsidRDefault="003659C5" w:rsidP="003659C5">
            <w:pPr>
              <w:autoSpaceDE w:val="0"/>
              <w:autoSpaceDN w:val="0"/>
              <w:adjustRightInd w:val="0"/>
              <w:spacing w:before="0"/>
              <w:jc w:val="center"/>
              <w:rPr>
                <w:rFonts w:cstheme="minorHAnsi"/>
                <w:sz w:val="14"/>
                <w:szCs w:val="24"/>
                <w:lang w:eastAsia="hu-HU"/>
              </w:rPr>
            </w:pPr>
            <w:r w:rsidRPr="003659C5">
              <w:rPr>
                <w:rFonts w:cstheme="minorHAnsi"/>
                <w:sz w:val="14"/>
                <w:szCs w:val="24"/>
                <w:lang w:eastAsia="hu-HU"/>
              </w:rPr>
              <w:t>Total IPv6</w:t>
            </w:r>
          </w:p>
        </w:tc>
        <w:tc>
          <w:tcPr>
            <w:tcW w:w="1449" w:type="dxa"/>
          </w:tcPr>
          <w:p w14:paraId="60F504E4"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E5"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E6" w14:textId="77777777" w:rsidR="003659C5" w:rsidRPr="003659C5" w:rsidRDefault="003659C5" w:rsidP="003659C5">
            <w:pPr>
              <w:autoSpaceDE w:val="0"/>
              <w:autoSpaceDN w:val="0"/>
              <w:adjustRightInd w:val="0"/>
              <w:spacing w:before="0"/>
              <w:jc w:val="center"/>
              <w:rPr>
                <w:rFonts w:cstheme="minorHAnsi"/>
                <w:sz w:val="14"/>
                <w:szCs w:val="24"/>
                <w:lang w:eastAsia="hu-HU"/>
              </w:rPr>
            </w:pPr>
            <w:r w:rsidRPr="003659C5">
              <w:rPr>
                <w:rFonts w:cstheme="minorHAnsi"/>
                <w:sz w:val="14"/>
                <w:szCs w:val="24"/>
                <w:lang w:eastAsia="hu-HU"/>
              </w:rPr>
              <w:t>Total IPv6</w:t>
            </w:r>
          </w:p>
        </w:tc>
        <w:tc>
          <w:tcPr>
            <w:tcW w:w="1449" w:type="dxa"/>
          </w:tcPr>
          <w:p w14:paraId="60F504E7"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c>
          <w:tcPr>
            <w:tcW w:w="1449" w:type="dxa"/>
          </w:tcPr>
          <w:p w14:paraId="60F504E8" w14:textId="77777777" w:rsidR="003659C5" w:rsidRPr="003659C5" w:rsidRDefault="003659C5" w:rsidP="003659C5">
            <w:pPr>
              <w:autoSpaceDE w:val="0"/>
              <w:autoSpaceDN w:val="0"/>
              <w:adjustRightInd w:val="0"/>
              <w:spacing w:before="0"/>
              <w:jc w:val="center"/>
              <w:rPr>
                <w:rFonts w:cstheme="minorHAnsi"/>
                <w:sz w:val="14"/>
                <w:szCs w:val="24"/>
                <w:lang w:eastAsia="hu-HU"/>
              </w:rPr>
            </w:pPr>
          </w:p>
        </w:tc>
      </w:tr>
    </w:tbl>
    <w:p w14:paraId="60F504EA" w14:textId="77777777" w:rsidR="003659C5" w:rsidRPr="003659C5" w:rsidRDefault="003659C5" w:rsidP="003659C5">
      <w:pPr>
        <w:autoSpaceDE w:val="0"/>
        <w:autoSpaceDN w:val="0"/>
        <w:adjustRightInd w:val="0"/>
        <w:spacing w:before="0" w:line="240" w:lineRule="auto"/>
        <w:jc w:val="left"/>
        <w:rPr>
          <w:rFonts w:cstheme="minorHAnsi"/>
          <w:szCs w:val="24"/>
          <w:lang w:eastAsia="hu-HU"/>
        </w:rPr>
      </w:pPr>
    </w:p>
    <w:p w14:paraId="60F504EB" w14:textId="77777777" w:rsidR="00135A7D" w:rsidRPr="001D0C94" w:rsidRDefault="00135A7D" w:rsidP="00FE3643">
      <w:pPr>
        <w:pStyle w:val="Listaszerbekezds"/>
        <w:numPr>
          <w:ilvl w:val="0"/>
          <w:numId w:val="5"/>
        </w:numPr>
        <w:autoSpaceDE w:val="0"/>
        <w:autoSpaceDN w:val="0"/>
        <w:adjustRightInd w:val="0"/>
        <w:spacing w:before="0" w:line="240" w:lineRule="auto"/>
        <w:jc w:val="left"/>
        <w:rPr>
          <w:rFonts w:cstheme="minorHAnsi"/>
          <w:szCs w:val="24"/>
          <w:lang w:eastAsia="hu-HU"/>
        </w:rPr>
      </w:pPr>
      <w:r w:rsidRPr="001D0C94">
        <w:rPr>
          <w:rFonts w:cstheme="minorHAnsi"/>
          <w:noProof/>
          <w:szCs w:val="24"/>
          <w:lang w:eastAsia="hu-HU"/>
        </w:rPr>
        <w:drawing>
          <wp:inline distT="0" distB="0" distL="0" distR="0" wp14:anchorId="60F50639" wp14:editId="60F5063A">
            <wp:extent cx="4162567" cy="2610243"/>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3091" cy="2623113"/>
                    </a:xfrm>
                    <a:prstGeom prst="rect">
                      <a:avLst/>
                    </a:prstGeom>
                    <a:noFill/>
                    <a:ln>
                      <a:noFill/>
                    </a:ln>
                  </pic:spPr>
                </pic:pic>
              </a:graphicData>
            </a:graphic>
          </wp:inline>
        </w:drawing>
      </w:r>
    </w:p>
    <w:p w14:paraId="60F504EC" w14:textId="77777777" w:rsidR="00135A7D" w:rsidRPr="001D0C94" w:rsidRDefault="00135A7D" w:rsidP="00135A7D">
      <w:pPr>
        <w:autoSpaceDE w:val="0"/>
        <w:autoSpaceDN w:val="0"/>
        <w:adjustRightInd w:val="0"/>
        <w:rPr>
          <w:rFonts w:cstheme="minorHAnsi"/>
          <w:szCs w:val="24"/>
          <w:lang w:eastAsia="hu-HU"/>
        </w:rPr>
      </w:pPr>
    </w:p>
    <w:p w14:paraId="60F504ED" w14:textId="77777777" w:rsidR="00135A7D" w:rsidRPr="001D0C94" w:rsidRDefault="00135A7D" w:rsidP="00135A7D">
      <w:pPr>
        <w:autoSpaceDE w:val="0"/>
        <w:autoSpaceDN w:val="0"/>
        <w:adjustRightInd w:val="0"/>
        <w:rPr>
          <w:rFonts w:cstheme="minorHAnsi"/>
          <w:szCs w:val="24"/>
          <w:lang w:eastAsia="hu-HU"/>
        </w:rPr>
      </w:pPr>
    </w:p>
    <w:p w14:paraId="60F504EE" w14:textId="77777777" w:rsidR="00135A7D" w:rsidRPr="001D0C94" w:rsidRDefault="00135A7D" w:rsidP="00135A7D">
      <w:pPr>
        <w:autoSpaceDE w:val="0"/>
        <w:autoSpaceDN w:val="0"/>
        <w:adjustRightInd w:val="0"/>
        <w:rPr>
          <w:rFonts w:cstheme="minorHAnsi"/>
          <w:szCs w:val="24"/>
          <w:lang w:eastAsia="hu-HU"/>
        </w:rPr>
      </w:pPr>
      <w:proofErr w:type="spellStart"/>
      <w:r w:rsidRPr="001D0C94">
        <w:rPr>
          <w:rFonts w:cstheme="minorHAnsi"/>
          <w:i/>
          <w:szCs w:val="24"/>
          <w:u w:val="single"/>
          <w:lang w:eastAsia="hu-HU"/>
        </w:rPr>
        <w:t>DDoS</w:t>
      </w:r>
      <w:proofErr w:type="spellEnd"/>
      <w:r w:rsidRPr="001D0C94">
        <w:rPr>
          <w:rFonts w:cstheme="minorHAnsi"/>
          <w:i/>
          <w:szCs w:val="24"/>
          <w:u w:val="single"/>
          <w:lang w:eastAsia="hu-HU"/>
        </w:rPr>
        <w:t xml:space="preserve"> </w:t>
      </w:r>
      <w:proofErr w:type="spellStart"/>
      <w:r w:rsidRPr="001D0C94">
        <w:rPr>
          <w:rFonts w:cstheme="minorHAnsi"/>
          <w:i/>
          <w:szCs w:val="24"/>
          <w:u w:val="single"/>
          <w:lang w:eastAsia="hu-HU"/>
        </w:rPr>
        <w:t>detekció</w:t>
      </w:r>
      <w:proofErr w:type="spellEnd"/>
      <w:r w:rsidRPr="001D0C94">
        <w:rPr>
          <w:rFonts w:cstheme="minorHAnsi"/>
          <w:i/>
          <w:szCs w:val="24"/>
          <w:u w:val="single"/>
          <w:lang w:eastAsia="hu-HU"/>
        </w:rPr>
        <w:t xml:space="preserve"> (DDoS2 csomag esetén):</w:t>
      </w:r>
      <w:r w:rsidRPr="001D0C94">
        <w:rPr>
          <w:rFonts w:cstheme="minorHAnsi"/>
          <w:szCs w:val="24"/>
          <w:lang w:eastAsia="hu-HU"/>
        </w:rPr>
        <w:t xml:space="preserve"> Az ügyfélhez rendelt IP tartományok forgalmának down </w:t>
      </w:r>
      <w:proofErr w:type="spellStart"/>
      <w:r w:rsidRPr="001D0C94">
        <w:rPr>
          <w:rFonts w:cstheme="minorHAnsi"/>
          <w:szCs w:val="24"/>
          <w:lang w:eastAsia="hu-HU"/>
        </w:rPr>
        <w:t>stream</w:t>
      </w:r>
      <w:proofErr w:type="spellEnd"/>
      <w:r w:rsidRPr="001D0C94">
        <w:rPr>
          <w:rFonts w:cstheme="minorHAnsi"/>
          <w:szCs w:val="24"/>
          <w:lang w:eastAsia="hu-HU"/>
        </w:rPr>
        <w:t xml:space="preserve"> </w:t>
      </w:r>
      <w:r w:rsidR="003659C5">
        <w:rPr>
          <w:rFonts w:cstheme="minorHAnsi"/>
          <w:szCs w:val="24"/>
          <w:lang w:eastAsia="hu-HU"/>
        </w:rPr>
        <w:t>(ü</w:t>
      </w:r>
      <w:r w:rsidRPr="001D0C94">
        <w:rPr>
          <w:rFonts w:cstheme="minorHAnsi"/>
          <w:szCs w:val="24"/>
          <w:lang w:eastAsia="hu-HU"/>
        </w:rPr>
        <w:t xml:space="preserve">gyfél </w:t>
      </w:r>
      <w:r w:rsidR="003659C5">
        <w:rPr>
          <w:rFonts w:cstheme="minorHAnsi"/>
          <w:szCs w:val="24"/>
          <w:lang w:eastAsia="hu-HU"/>
        </w:rPr>
        <w:t>címek irányába mutató)</w:t>
      </w:r>
      <w:r w:rsidRPr="001D0C94">
        <w:rPr>
          <w:rFonts w:cstheme="minorHAnsi"/>
          <w:szCs w:val="24"/>
          <w:lang w:eastAsia="hu-HU"/>
        </w:rPr>
        <w:t xml:space="preserve"> iránya kitükrözésre kerül a tisztító rendszer részére. A kitükrözött forgalomból 1:1-es minta alapján, teljes csomag értelmezésre vonatkozóan képes a rendszer támadásokat detektálni</w:t>
      </w:r>
    </w:p>
    <w:p w14:paraId="60F504EF" w14:textId="77777777" w:rsidR="00135A7D" w:rsidRPr="001D0C94" w:rsidRDefault="00135A7D" w:rsidP="00FE3643">
      <w:pPr>
        <w:pStyle w:val="Listaszerbekezds"/>
        <w:numPr>
          <w:ilvl w:val="0"/>
          <w:numId w:val="8"/>
        </w:numPr>
        <w:autoSpaceDE w:val="0"/>
        <w:autoSpaceDN w:val="0"/>
        <w:adjustRightInd w:val="0"/>
        <w:spacing w:before="0" w:line="240" w:lineRule="auto"/>
        <w:jc w:val="left"/>
        <w:rPr>
          <w:rFonts w:cstheme="minorHAnsi"/>
          <w:szCs w:val="24"/>
          <w:lang w:eastAsia="hu-HU"/>
        </w:rPr>
      </w:pPr>
      <w:r w:rsidRPr="001D0C94">
        <w:rPr>
          <w:rFonts w:cstheme="minorHAnsi"/>
          <w:szCs w:val="24"/>
          <w:lang w:eastAsia="hu-HU"/>
        </w:rPr>
        <w:t xml:space="preserve">Layer3-7 csomag vizsgálat, zéró </w:t>
      </w:r>
      <w:proofErr w:type="spellStart"/>
      <w:r w:rsidRPr="001D0C94">
        <w:rPr>
          <w:rFonts w:cstheme="minorHAnsi"/>
          <w:szCs w:val="24"/>
          <w:lang w:eastAsia="hu-HU"/>
        </w:rPr>
        <w:t>latency</w:t>
      </w:r>
      <w:proofErr w:type="spellEnd"/>
      <w:r w:rsidRPr="001D0C94">
        <w:rPr>
          <w:rFonts w:cstheme="minorHAnsi"/>
          <w:szCs w:val="24"/>
          <w:lang w:eastAsia="hu-HU"/>
        </w:rPr>
        <w:t xml:space="preserve"> növekedéssel</w:t>
      </w:r>
    </w:p>
    <w:p w14:paraId="60F504F0" w14:textId="77777777" w:rsidR="00135A7D" w:rsidRPr="001D0C94" w:rsidRDefault="00135A7D" w:rsidP="00FE3643">
      <w:pPr>
        <w:pStyle w:val="Listaszerbekezds"/>
        <w:numPr>
          <w:ilvl w:val="0"/>
          <w:numId w:val="8"/>
        </w:numPr>
        <w:autoSpaceDE w:val="0"/>
        <w:autoSpaceDN w:val="0"/>
        <w:adjustRightInd w:val="0"/>
        <w:spacing w:before="0" w:line="240" w:lineRule="auto"/>
        <w:jc w:val="left"/>
        <w:rPr>
          <w:rFonts w:cstheme="minorHAnsi"/>
          <w:szCs w:val="24"/>
          <w:lang w:eastAsia="hu-HU"/>
        </w:rPr>
      </w:pPr>
      <w:r w:rsidRPr="001D0C94">
        <w:rPr>
          <w:rFonts w:cstheme="minorHAnsi"/>
          <w:szCs w:val="24"/>
          <w:lang w:eastAsia="hu-HU"/>
        </w:rPr>
        <w:t>Gyors, pontos támadás felismerés</w:t>
      </w:r>
    </w:p>
    <w:p w14:paraId="60F504F1" w14:textId="77777777" w:rsidR="00135A7D" w:rsidRPr="001D0C94" w:rsidRDefault="00135A7D" w:rsidP="00135A7D">
      <w:pPr>
        <w:autoSpaceDE w:val="0"/>
        <w:autoSpaceDN w:val="0"/>
        <w:adjustRightInd w:val="0"/>
        <w:rPr>
          <w:rFonts w:cstheme="minorHAnsi"/>
          <w:szCs w:val="24"/>
          <w:lang w:eastAsia="hu-HU"/>
        </w:rPr>
      </w:pPr>
    </w:p>
    <w:p w14:paraId="60F504F2" w14:textId="5CFE7CA8" w:rsidR="00135A7D" w:rsidRPr="001D0C94" w:rsidRDefault="00135A7D" w:rsidP="00135A7D">
      <w:pPr>
        <w:autoSpaceDE w:val="0"/>
        <w:autoSpaceDN w:val="0"/>
        <w:adjustRightInd w:val="0"/>
        <w:rPr>
          <w:rFonts w:cstheme="minorHAnsi"/>
          <w:szCs w:val="24"/>
          <w:lang w:eastAsia="hu-HU"/>
        </w:rPr>
      </w:pPr>
      <w:proofErr w:type="spellStart"/>
      <w:r w:rsidRPr="001D0C94">
        <w:rPr>
          <w:rFonts w:cstheme="minorHAnsi"/>
          <w:i/>
          <w:szCs w:val="24"/>
          <w:u w:val="single"/>
          <w:lang w:eastAsia="hu-HU"/>
        </w:rPr>
        <w:t>Inline</w:t>
      </w:r>
      <w:proofErr w:type="spellEnd"/>
      <w:r w:rsidRPr="001D0C94">
        <w:rPr>
          <w:rFonts w:cstheme="minorHAnsi"/>
          <w:i/>
          <w:szCs w:val="24"/>
          <w:u w:val="single"/>
          <w:lang w:eastAsia="hu-HU"/>
        </w:rPr>
        <w:t xml:space="preserve"> </w:t>
      </w:r>
      <w:proofErr w:type="spellStart"/>
      <w:r w:rsidRPr="001D0C94">
        <w:rPr>
          <w:rFonts w:cstheme="minorHAnsi"/>
          <w:i/>
          <w:szCs w:val="24"/>
          <w:u w:val="single"/>
          <w:lang w:eastAsia="hu-HU"/>
        </w:rPr>
        <w:t>detekció</w:t>
      </w:r>
      <w:proofErr w:type="spellEnd"/>
      <w:r w:rsidRPr="001D0C94">
        <w:rPr>
          <w:rFonts w:cstheme="minorHAnsi"/>
          <w:i/>
          <w:szCs w:val="24"/>
          <w:u w:val="single"/>
          <w:lang w:eastAsia="hu-HU"/>
        </w:rPr>
        <w:t xml:space="preserve"> és tisztítás (DDoS3 csomag esetén):</w:t>
      </w:r>
      <w:r w:rsidRPr="001D0C94">
        <w:rPr>
          <w:rFonts w:cstheme="minorHAnsi"/>
          <w:szCs w:val="24"/>
          <w:lang w:eastAsia="hu-HU"/>
        </w:rPr>
        <w:t xml:space="preserve"> Az ügyfélhez rendelt IP tartományok forgalma minden esetben átmegy egy szolgált</w:t>
      </w:r>
      <w:r w:rsidR="005A2C36">
        <w:rPr>
          <w:rFonts w:cstheme="minorHAnsi"/>
          <w:szCs w:val="24"/>
          <w:lang w:eastAsia="hu-HU"/>
        </w:rPr>
        <w:t>at</w:t>
      </w:r>
      <w:r w:rsidRPr="001D0C94">
        <w:rPr>
          <w:rFonts w:cstheme="minorHAnsi"/>
          <w:szCs w:val="24"/>
          <w:lang w:eastAsia="hu-HU"/>
        </w:rPr>
        <w:t xml:space="preserve">óhoz vagy ügyfélhez telepített </w:t>
      </w:r>
      <w:proofErr w:type="spellStart"/>
      <w:r w:rsidRPr="001D0C94">
        <w:rPr>
          <w:rFonts w:cstheme="minorHAnsi"/>
          <w:szCs w:val="24"/>
          <w:lang w:eastAsia="hu-HU"/>
        </w:rPr>
        <w:t>inline</w:t>
      </w:r>
      <w:proofErr w:type="spellEnd"/>
      <w:r w:rsidRPr="001D0C94">
        <w:rPr>
          <w:rFonts w:cstheme="minorHAnsi"/>
          <w:szCs w:val="24"/>
          <w:lang w:eastAsia="hu-HU"/>
        </w:rPr>
        <w:t xml:space="preserve"> eszközön. Az </w:t>
      </w:r>
      <w:proofErr w:type="spellStart"/>
      <w:r w:rsidRPr="001D0C94">
        <w:rPr>
          <w:rFonts w:cstheme="minorHAnsi"/>
          <w:szCs w:val="24"/>
          <w:lang w:eastAsia="hu-HU"/>
        </w:rPr>
        <w:t>inline</w:t>
      </w:r>
      <w:proofErr w:type="spellEnd"/>
      <w:r w:rsidRPr="001D0C94">
        <w:rPr>
          <w:rFonts w:cstheme="minorHAnsi"/>
          <w:szCs w:val="24"/>
          <w:lang w:eastAsia="hu-HU"/>
        </w:rPr>
        <w:t xml:space="preserve"> eszköz lehet hardver vagy </w:t>
      </w:r>
      <w:r w:rsidR="004375CC" w:rsidRPr="001D0C94">
        <w:rPr>
          <w:rFonts w:cstheme="minorHAnsi"/>
          <w:szCs w:val="24"/>
          <w:lang w:eastAsia="hu-HU"/>
        </w:rPr>
        <w:t>virtu</w:t>
      </w:r>
      <w:r w:rsidR="004375CC">
        <w:rPr>
          <w:rFonts w:cstheme="minorHAnsi"/>
          <w:szCs w:val="24"/>
          <w:lang w:eastAsia="hu-HU"/>
        </w:rPr>
        <w:t>alizált</w:t>
      </w:r>
      <w:r w:rsidRPr="001D0C94">
        <w:rPr>
          <w:rFonts w:cstheme="minorHAnsi"/>
          <w:szCs w:val="24"/>
          <w:lang w:eastAsia="hu-HU"/>
        </w:rPr>
        <w:t xml:space="preserve"> alap</w:t>
      </w:r>
      <w:r w:rsidR="004375CC">
        <w:rPr>
          <w:rFonts w:cstheme="minorHAnsi"/>
          <w:szCs w:val="24"/>
          <w:lang w:eastAsia="hu-HU"/>
        </w:rPr>
        <w:t>on futó</w:t>
      </w:r>
      <w:r w:rsidRPr="001D0C94">
        <w:rPr>
          <w:rFonts w:cstheme="minorHAnsi"/>
          <w:szCs w:val="24"/>
          <w:lang w:eastAsia="hu-HU"/>
        </w:rPr>
        <w:t xml:space="preserve"> megoldás. Az </w:t>
      </w:r>
      <w:proofErr w:type="spellStart"/>
      <w:r w:rsidRPr="001D0C94">
        <w:rPr>
          <w:rFonts w:cstheme="minorHAnsi"/>
          <w:szCs w:val="24"/>
          <w:lang w:eastAsia="hu-HU"/>
        </w:rPr>
        <w:t>i</w:t>
      </w:r>
      <w:r w:rsidR="004375CC">
        <w:rPr>
          <w:rFonts w:cstheme="minorHAnsi"/>
          <w:szCs w:val="24"/>
          <w:lang w:eastAsia="hu-HU"/>
        </w:rPr>
        <w:t>nline</w:t>
      </w:r>
      <w:proofErr w:type="spellEnd"/>
      <w:r w:rsidR="004375CC">
        <w:rPr>
          <w:rFonts w:cstheme="minorHAnsi"/>
          <w:szCs w:val="24"/>
          <w:lang w:eastAsia="hu-HU"/>
        </w:rPr>
        <w:t xml:space="preserve"> eszköz folyamatosa</w:t>
      </w:r>
      <w:r w:rsidRPr="001D0C94">
        <w:rPr>
          <w:rFonts w:cstheme="minorHAnsi"/>
          <w:szCs w:val="24"/>
          <w:lang w:eastAsia="hu-HU"/>
        </w:rPr>
        <w:t xml:space="preserve">n vizsgálja a beérkező és kimenő forgalmat, támadás esetén azonnal beavatkozik, </w:t>
      </w:r>
      <w:r w:rsidR="004375CC">
        <w:rPr>
          <w:rFonts w:cstheme="minorHAnsi"/>
          <w:szCs w:val="24"/>
          <w:lang w:eastAsia="hu-HU"/>
        </w:rPr>
        <w:t xml:space="preserve">a </w:t>
      </w:r>
      <w:r w:rsidRPr="001D0C94">
        <w:rPr>
          <w:rFonts w:cstheme="minorHAnsi"/>
          <w:szCs w:val="24"/>
          <w:lang w:eastAsia="hu-HU"/>
        </w:rPr>
        <w:t>szűrést megkezdi. Amennyiben a telepített eszköz kapacitás</w:t>
      </w:r>
      <w:r w:rsidR="004375CC">
        <w:rPr>
          <w:rFonts w:cstheme="minorHAnsi"/>
          <w:szCs w:val="24"/>
          <w:lang w:eastAsia="hu-HU"/>
        </w:rPr>
        <w:t>át meghaladja az igény</w:t>
      </w:r>
      <w:r w:rsidRPr="001D0C94">
        <w:rPr>
          <w:rFonts w:cstheme="minorHAnsi"/>
          <w:szCs w:val="24"/>
          <w:lang w:eastAsia="hu-HU"/>
        </w:rPr>
        <w:t xml:space="preserve">, akkor az </w:t>
      </w:r>
      <w:r w:rsidR="003D0DF1">
        <w:rPr>
          <w:rFonts w:cstheme="minorHAnsi"/>
          <w:szCs w:val="24"/>
          <w:lang w:eastAsia="hu-HU"/>
        </w:rPr>
        <w:t>PRO-M</w:t>
      </w:r>
      <w:r w:rsidRPr="001D0C94">
        <w:rPr>
          <w:rFonts w:cstheme="minorHAnsi"/>
          <w:szCs w:val="24"/>
          <w:lang w:eastAsia="hu-HU"/>
        </w:rPr>
        <w:t xml:space="preserve"> belső kapacitását is használja tisztításra.</w:t>
      </w:r>
    </w:p>
    <w:p w14:paraId="60F504F3" w14:textId="77777777" w:rsidR="00135A7D" w:rsidRPr="001D0C94" w:rsidRDefault="00135A7D" w:rsidP="00135A7D">
      <w:pPr>
        <w:autoSpaceDE w:val="0"/>
        <w:autoSpaceDN w:val="0"/>
        <w:adjustRightInd w:val="0"/>
        <w:rPr>
          <w:rFonts w:cstheme="minorHAnsi"/>
          <w:szCs w:val="24"/>
          <w:lang w:eastAsia="hu-HU"/>
        </w:rPr>
      </w:pPr>
    </w:p>
    <w:p w14:paraId="60F504F4" w14:textId="77777777" w:rsidR="003D23B7" w:rsidRPr="003D23B7" w:rsidRDefault="00135A7D" w:rsidP="003D23B7">
      <w:pPr>
        <w:pStyle w:val="Cmsor1"/>
        <w:rPr>
          <w:rFonts w:asciiTheme="minorHAnsi" w:hAnsiTheme="minorHAnsi" w:cstheme="minorHAnsi"/>
          <w:sz w:val="24"/>
          <w:szCs w:val="24"/>
          <w:lang w:eastAsia="hu-HU"/>
        </w:rPr>
      </w:pPr>
      <w:r w:rsidRPr="001D0C94">
        <w:rPr>
          <w:rFonts w:asciiTheme="minorHAnsi" w:hAnsiTheme="minorHAnsi" w:cstheme="minorHAnsi"/>
          <w:i/>
          <w:sz w:val="24"/>
          <w:szCs w:val="24"/>
          <w:u w:val="single"/>
          <w:lang w:eastAsia="hu-HU"/>
        </w:rPr>
        <w:t xml:space="preserve">Külső </w:t>
      </w:r>
      <w:proofErr w:type="spellStart"/>
      <w:r w:rsidRPr="001D0C94">
        <w:rPr>
          <w:rFonts w:asciiTheme="minorHAnsi" w:hAnsiTheme="minorHAnsi" w:cstheme="minorHAnsi"/>
          <w:i/>
          <w:sz w:val="24"/>
          <w:szCs w:val="24"/>
          <w:u w:val="single"/>
          <w:lang w:eastAsia="hu-HU"/>
        </w:rPr>
        <w:t>detekció</w:t>
      </w:r>
      <w:proofErr w:type="spellEnd"/>
      <w:r w:rsidRPr="001D0C94">
        <w:rPr>
          <w:rFonts w:asciiTheme="minorHAnsi" w:hAnsiTheme="minorHAnsi" w:cstheme="minorHAnsi"/>
          <w:i/>
          <w:sz w:val="24"/>
          <w:szCs w:val="24"/>
          <w:u w:val="single"/>
          <w:lang w:eastAsia="hu-HU"/>
        </w:rPr>
        <w:t>:</w:t>
      </w:r>
      <w:r w:rsidRPr="001D0C94">
        <w:rPr>
          <w:rFonts w:asciiTheme="minorHAnsi" w:hAnsiTheme="minorHAnsi" w:cstheme="minorHAnsi"/>
          <w:sz w:val="24"/>
          <w:szCs w:val="24"/>
          <w:lang w:eastAsia="hu-HU"/>
        </w:rPr>
        <w:t xml:space="preserve"> A mennyiben az Ügyfélnek saját </w:t>
      </w:r>
      <w:proofErr w:type="spellStart"/>
      <w:r w:rsidRPr="001D0C94">
        <w:rPr>
          <w:rFonts w:asciiTheme="minorHAnsi" w:hAnsiTheme="minorHAnsi" w:cstheme="minorHAnsi"/>
          <w:sz w:val="24"/>
          <w:szCs w:val="24"/>
          <w:lang w:eastAsia="hu-HU"/>
        </w:rPr>
        <w:t>detekciós</w:t>
      </w:r>
      <w:proofErr w:type="spellEnd"/>
      <w:r w:rsidRPr="001D0C94">
        <w:rPr>
          <w:rFonts w:asciiTheme="minorHAnsi" w:hAnsiTheme="minorHAnsi" w:cstheme="minorHAnsi"/>
          <w:sz w:val="24"/>
          <w:szCs w:val="24"/>
          <w:lang w:eastAsia="hu-HU"/>
        </w:rPr>
        <w:t xml:space="preserve"> rendszere van, mely képes támadás érzékelésére, akkor lehetőség van az Ügyfél által detektált támadásra tisztítást kezdeményezni. A tiszt</w:t>
      </w:r>
      <w:r w:rsidR="00AC01B0">
        <w:rPr>
          <w:rFonts w:asciiTheme="minorHAnsi" w:hAnsiTheme="minorHAnsi" w:cstheme="minorHAnsi"/>
          <w:sz w:val="24"/>
          <w:szCs w:val="24"/>
          <w:lang w:eastAsia="hu-HU"/>
        </w:rPr>
        <w:t>í</w:t>
      </w:r>
      <w:r w:rsidRPr="001D0C94">
        <w:rPr>
          <w:rFonts w:asciiTheme="minorHAnsi" w:hAnsiTheme="minorHAnsi" w:cstheme="minorHAnsi"/>
          <w:sz w:val="24"/>
          <w:szCs w:val="24"/>
          <w:lang w:eastAsia="hu-HU"/>
        </w:rPr>
        <w:t xml:space="preserve">tás megkezdését és befejezését egy </w:t>
      </w:r>
      <w:proofErr w:type="spellStart"/>
      <w:r w:rsidRPr="001D0C94">
        <w:rPr>
          <w:rFonts w:asciiTheme="minorHAnsi" w:hAnsiTheme="minorHAnsi" w:cstheme="minorHAnsi"/>
          <w:sz w:val="24"/>
          <w:szCs w:val="24"/>
          <w:lang w:eastAsia="hu-HU"/>
        </w:rPr>
        <w:t>syslog</w:t>
      </w:r>
      <w:proofErr w:type="spellEnd"/>
      <w:r w:rsidRPr="001D0C94">
        <w:rPr>
          <w:rFonts w:asciiTheme="minorHAnsi" w:hAnsiTheme="minorHAnsi" w:cstheme="minorHAnsi"/>
          <w:sz w:val="24"/>
          <w:szCs w:val="24"/>
          <w:lang w:eastAsia="hu-HU"/>
        </w:rPr>
        <w:t xml:space="preserve"> üzeneten keresztül lehet automatizáltan igénybe venni</w:t>
      </w:r>
      <w:r w:rsidR="003D23B7" w:rsidRPr="003D23B7">
        <w:rPr>
          <w:rFonts w:asciiTheme="minorHAnsi" w:hAnsiTheme="minorHAnsi" w:cstheme="minorHAnsi"/>
          <w:sz w:val="24"/>
          <w:szCs w:val="24"/>
          <w:lang w:eastAsia="hu-HU"/>
        </w:rPr>
        <w:t xml:space="preserve"> (lásd jelen dokumentum</w:t>
      </w:r>
      <w:r w:rsidR="003D23B7">
        <w:rPr>
          <w:rFonts w:asciiTheme="minorHAnsi" w:hAnsiTheme="minorHAnsi" w:cstheme="minorHAnsi"/>
          <w:sz w:val="24"/>
          <w:szCs w:val="24"/>
          <w:lang w:eastAsia="hu-HU"/>
        </w:rPr>
        <w:t>:</w:t>
      </w:r>
      <w:r w:rsidR="003D23B7" w:rsidRPr="003D23B7">
        <w:rPr>
          <w:rFonts w:asciiTheme="minorHAnsi" w:hAnsiTheme="minorHAnsi" w:cstheme="minorHAnsi"/>
          <w:sz w:val="24"/>
          <w:szCs w:val="24"/>
          <w:lang w:eastAsia="hu-HU"/>
        </w:rPr>
        <w:t xml:space="preserve"> </w:t>
      </w:r>
      <w:hyperlink w:anchor="_Syslog_üzenet_külső" w:history="1">
        <w:r w:rsidR="003D23B7" w:rsidRPr="003D23B7">
          <w:rPr>
            <w:rStyle w:val="Hiperhivatkozs"/>
            <w:rFonts w:asciiTheme="minorHAnsi" w:hAnsiTheme="minorHAnsi" w:cstheme="minorHAnsi"/>
            <w:sz w:val="24"/>
            <w:szCs w:val="24"/>
            <w:lang w:eastAsia="hu-HU"/>
          </w:rPr>
          <w:t xml:space="preserve">VII. </w:t>
        </w:r>
        <w:proofErr w:type="spellStart"/>
        <w:r w:rsidR="003D23B7" w:rsidRPr="003D23B7">
          <w:rPr>
            <w:rStyle w:val="Hiperhivatkozs"/>
            <w:rFonts w:asciiTheme="minorHAnsi" w:hAnsiTheme="minorHAnsi" w:cstheme="minorHAnsi"/>
            <w:sz w:val="24"/>
            <w:szCs w:val="24"/>
            <w:lang w:eastAsia="hu-HU"/>
          </w:rPr>
          <w:t>Syslog</w:t>
        </w:r>
        <w:proofErr w:type="spellEnd"/>
        <w:r w:rsidR="003D23B7" w:rsidRPr="003D23B7">
          <w:rPr>
            <w:rStyle w:val="Hiperhivatkozs"/>
            <w:rFonts w:asciiTheme="minorHAnsi" w:hAnsiTheme="minorHAnsi" w:cstheme="minorHAnsi"/>
            <w:sz w:val="24"/>
            <w:szCs w:val="24"/>
            <w:lang w:eastAsia="hu-HU"/>
          </w:rPr>
          <w:t xml:space="preserve"> üzenet külső </w:t>
        </w:r>
        <w:proofErr w:type="spellStart"/>
        <w:r w:rsidR="003D23B7" w:rsidRPr="003D23B7">
          <w:rPr>
            <w:rStyle w:val="Hiperhivatkozs"/>
            <w:rFonts w:asciiTheme="minorHAnsi" w:hAnsiTheme="minorHAnsi" w:cstheme="minorHAnsi"/>
            <w:sz w:val="24"/>
            <w:szCs w:val="24"/>
            <w:lang w:eastAsia="hu-HU"/>
          </w:rPr>
          <w:t>detekcióhoz</w:t>
        </w:r>
        <w:proofErr w:type="spellEnd"/>
      </w:hyperlink>
      <w:r w:rsidR="003D23B7">
        <w:rPr>
          <w:rFonts w:asciiTheme="minorHAnsi" w:hAnsiTheme="minorHAnsi" w:cstheme="minorHAnsi"/>
          <w:sz w:val="24"/>
          <w:szCs w:val="24"/>
          <w:lang w:eastAsia="hu-HU"/>
        </w:rPr>
        <w:t xml:space="preserve"> )</w:t>
      </w:r>
    </w:p>
    <w:p w14:paraId="60F504F5" w14:textId="77777777" w:rsidR="00135A7D" w:rsidRPr="001D0C94" w:rsidRDefault="00135A7D" w:rsidP="00135A7D">
      <w:pPr>
        <w:autoSpaceDE w:val="0"/>
        <w:autoSpaceDN w:val="0"/>
        <w:adjustRightInd w:val="0"/>
        <w:rPr>
          <w:rFonts w:cstheme="minorHAnsi"/>
          <w:szCs w:val="24"/>
          <w:lang w:eastAsia="hu-HU"/>
        </w:rPr>
      </w:pPr>
    </w:p>
    <w:p w14:paraId="60F504F6" w14:textId="77777777" w:rsidR="00135A7D" w:rsidRDefault="00135A7D" w:rsidP="00135A7D">
      <w:pPr>
        <w:autoSpaceDE w:val="0"/>
        <w:autoSpaceDN w:val="0"/>
        <w:adjustRightInd w:val="0"/>
        <w:rPr>
          <w:rFonts w:ascii="Arial" w:hAnsi="Arial" w:cs="Arial"/>
          <w:sz w:val="22"/>
          <w:lang w:eastAsia="hu-HU"/>
        </w:rPr>
      </w:pPr>
    </w:p>
    <w:p w14:paraId="60F504F7" w14:textId="77777777" w:rsidR="00135A7D" w:rsidRDefault="00135A7D" w:rsidP="00135A7D">
      <w:pPr>
        <w:autoSpaceDE w:val="0"/>
        <w:autoSpaceDN w:val="0"/>
        <w:adjustRightInd w:val="0"/>
        <w:rPr>
          <w:rFonts w:ascii="Arial" w:hAnsi="Arial" w:cs="Arial"/>
          <w:sz w:val="22"/>
          <w:lang w:eastAsia="hu-HU"/>
        </w:rPr>
      </w:pPr>
      <w:proofErr w:type="spellStart"/>
      <w:r w:rsidRPr="00D70011">
        <w:rPr>
          <w:rFonts w:ascii="Arial" w:hAnsi="Arial" w:cs="Arial"/>
          <w:i/>
          <w:sz w:val="22"/>
          <w:u w:val="single"/>
          <w:lang w:eastAsia="hu-HU"/>
        </w:rPr>
        <w:t>DDoS</w:t>
      </w:r>
      <w:proofErr w:type="spellEnd"/>
      <w:r w:rsidRPr="00D70011">
        <w:rPr>
          <w:rFonts w:ascii="Arial" w:hAnsi="Arial" w:cs="Arial"/>
          <w:i/>
          <w:sz w:val="22"/>
          <w:u w:val="single"/>
          <w:lang w:eastAsia="hu-HU"/>
        </w:rPr>
        <w:t xml:space="preserve"> tisztítás:</w:t>
      </w:r>
      <w:r>
        <w:rPr>
          <w:rFonts w:ascii="Arial" w:hAnsi="Arial" w:cs="Arial"/>
          <w:sz w:val="22"/>
          <w:lang w:eastAsia="hu-HU"/>
        </w:rPr>
        <w:t xml:space="preserve"> </w:t>
      </w:r>
      <w:r w:rsidR="003D23B7">
        <w:rPr>
          <w:rFonts w:ascii="Arial" w:hAnsi="Arial" w:cs="Arial"/>
          <w:sz w:val="22"/>
          <w:lang w:eastAsia="hu-HU"/>
        </w:rPr>
        <w:t>A s</w:t>
      </w:r>
      <w:r>
        <w:rPr>
          <w:rFonts w:ascii="Arial" w:hAnsi="Arial" w:cs="Arial"/>
          <w:sz w:val="22"/>
          <w:lang w:eastAsia="hu-HU"/>
        </w:rPr>
        <w:t>zolgáltatás az alábbi tisztítási mechanizmusokat automatikusan alkalmazza, a támadás típusának megfelelően.</w:t>
      </w:r>
    </w:p>
    <w:p w14:paraId="60F504F8" w14:textId="77777777" w:rsidR="00135A7D" w:rsidRDefault="00135A7D" w:rsidP="00FE3643">
      <w:pPr>
        <w:pStyle w:val="Listaszerbekezds"/>
        <w:numPr>
          <w:ilvl w:val="0"/>
          <w:numId w:val="6"/>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 xml:space="preserve">Csomag anomáliák </w:t>
      </w:r>
      <w:r>
        <w:rPr>
          <w:rFonts w:ascii="Arial" w:hAnsi="Arial" w:cs="Arial"/>
          <w:noProof/>
          <w:sz w:val="22"/>
          <w:lang w:eastAsia="hu-HU"/>
        </w:rPr>
        <w:drawing>
          <wp:inline distT="0" distB="0" distL="0" distR="0" wp14:anchorId="60F5063B" wp14:editId="60F5063C">
            <wp:extent cx="482209" cy="461258"/>
            <wp:effectExtent l="0" t="0" r="0" b="0"/>
            <wp:docPr id="21" name="Kép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BEBA8EAE-BF5A-486C-A8C5-ECC9F3942E4B}">
                          <a14:imgProps xmlns:a14="http://schemas.microsoft.com/office/drawing/2010/main">
                            <a14:imgLayer r:embed="rId18">
                              <a14:imgEffect>
                                <a14:sharpenSoften amount="-1000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86977" cy="465818"/>
                    </a:xfrm>
                    <a:prstGeom prst="rect">
                      <a:avLst/>
                    </a:prstGeom>
                    <a:noFill/>
                    <a:ln>
                      <a:noFill/>
                    </a:ln>
                  </pic:spPr>
                </pic:pic>
              </a:graphicData>
            </a:graphic>
          </wp:inline>
        </w:drawing>
      </w:r>
    </w:p>
    <w:p w14:paraId="60F504F9" w14:textId="77777777" w:rsidR="00135A7D" w:rsidRDefault="00135A7D" w:rsidP="00FE3643">
      <w:pPr>
        <w:pStyle w:val="Listaszerbekezds"/>
        <w:numPr>
          <w:ilvl w:val="1"/>
          <w:numId w:val="6"/>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Protokoll hibás csomagok tisztítása, eldobása</w:t>
      </w:r>
    </w:p>
    <w:p w14:paraId="60F504FA" w14:textId="77777777" w:rsidR="00135A7D" w:rsidRDefault="00135A7D" w:rsidP="00FE3643">
      <w:pPr>
        <w:pStyle w:val="Listaszerbekezds"/>
        <w:numPr>
          <w:ilvl w:val="0"/>
          <w:numId w:val="6"/>
        </w:numPr>
        <w:autoSpaceDE w:val="0"/>
        <w:autoSpaceDN w:val="0"/>
        <w:adjustRightInd w:val="0"/>
        <w:spacing w:before="0" w:line="240" w:lineRule="auto"/>
        <w:jc w:val="left"/>
        <w:rPr>
          <w:rFonts w:ascii="Arial" w:hAnsi="Arial" w:cs="Arial"/>
          <w:sz w:val="22"/>
          <w:lang w:eastAsia="hu-HU"/>
        </w:rPr>
      </w:pPr>
      <w:proofErr w:type="spellStart"/>
      <w:r>
        <w:rPr>
          <w:rFonts w:ascii="Arial" w:hAnsi="Arial" w:cs="Arial"/>
          <w:sz w:val="22"/>
          <w:lang w:eastAsia="hu-HU"/>
        </w:rPr>
        <w:t>BDoS</w:t>
      </w:r>
      <w:proofErr w:type="spellEnd"/>
      <w:r>
        <w:rPr>
          <w:rFonts w:ascii="Arial" w:hAnsi="Arial" w:cs="Arial"/>
          <w:sz w:val="22"/>
          <w:lang w:eastAsia="hu-HU"/>
        </w:rPr>
        <w:t xml:space="preserve"> mechanizmus </w:t>
      </w:r>
      <w:r w:rsidRPr="008959C1">
        <w:rPr>
          <w:rFonts w:ascii="Arial" w:hAnsi="Arial" w:cs="Arial"/>
          <w:noProof/>
          <w:sz w:val="22"/>
          <w:lang w:eastAsia="hu-HU"/>
        </w:rPr>
        <w:drawing>
          <wp:inline distT="0" distB="0" distL="0" distR="0" wp14:anchorId="60F5063D" wp14:editId="60F5063E">
            <wp:extent cx="457200" cy="45720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p w14:paraId="60F504FB" w14:textId="77777777" w:rsidR="00135A7D" w:rsidRDefault="00135A7D" w:rsidP="00FE3643">
      <w:pPr>
        <w:pStyle w:val="Listaszerbekezds"/>
        <w:numPr>
          <w:ilvl w:val="1"/>
          <w:numId w:val="6"/>
        </w:numPr>
        <w:autoSpaceDE w:val="0"/>
        <w:autoSpaceDN w:val="0"/>
        <w:adjustRightInd w:val="0"/>
        <w:spacing w:before="0" w:line="240" w:lineRule="auto"/>
        <w:jc w:val="left"/>
        <w:rPr>
          <w:rFonts w:ascii="Arial" w:hAnsi="Arial" w:cs="Arial"/>
          <w:sz w:val="22"/>
          <w:lang w:eastAsia="hu-HU"/>
        </w:rPr>
      </w:pPr>
      <w:proofErr w:type="spellStart"/>
      <w:r>
        <w:rPr>
          <w:rFonts w:ascii="Arial" w:hAnsi="Arial" w:cs="Arial"/>
          <w:sz w:val="22"/>
          <w:lang w:eastAsia="hu-HU"/>
        </w:rPr>
        <w:t>BDoS</w:t>
      </w:r>
      <w:proofErr w:type="spellEnd"/>
      <w:r>
        <w:rPr>
          <w:rFonts w:ascii="Arial" w:hAnsi="Arial" w:cs="Arial"/>
          <w:sz w:val="22"/>
          <w:lang w:eastAsia="hu-HU"/>
        </w:rPr>
        <w:t xml:space="preserve"> védelem hasonlítja a támadó forgalmat egy </w:t>
      </w:r>
      <w:proofErr w:type="spellStart"/>
      <w:r>
        <w:rPr>
          <w:rFonts w:ascii="Arial" w:hAnsi="Arial" w:cs="Arial"/>
          <w:sz w:val="22"/>
          <w:lang w:eastAsia="hu-HU"/>
        </w:rPr>
        <w:t>baseline</w:t>
      </w:r>
      <w:proofErr w:type="spellEnd"/>
      <w:r>
        <w:rPr>
          <w:rFonts w:ascii="Arial" w:hAnsi="Arial" w:cs="Arial"/>
          <w:sz w:val="22"/>
          <w:lang w:eastAsia="hu-HU"/>
        </w:rPr>
        <w:t xml:space="preserve"> értékhez, arányhoz</w:t>
      </w:r>
    </w:p>
    <w:p w14:paraId="60F504FC" w14:textId="77777777" w:rsidR="00135A7D" w:rsidRDefault="00135A7D" w:rsidP="00FE3643">
      <w:pPr>
        <w:pStyle w:val="Listaszerbekezds"/>
        <w:numPr>
          <w:ilvl w:val="1"/>
          <w:numId w:val="6"/>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Automatikusan szűrőmintát hoz létre a támadás elhárításra</w:t>
      </w:r>
    </w:p>
    <w:p w14:paraId="60F504FD" w14:textId="77777777" w:rsidR="00135A7D" w:rsidRDefault="00135A7D" w:rsidP="00FE3643">
      <w:pPr>
        <w:pStyle w:val="Listaszerbekezds"/>
        <w:numPr>
          <w:ilvl w:val="1"/>
          <w:numId w:val="6"/>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Folyamatosan hangolja a szűrés beállításokat</w:t>
      </w:r>
    </w:p>
    <w:p w14:paraId="60F504FE" w14:textId="77777777" w:rsidR="00135A7D" w:rsidRDefault="00135A7D" w:rsidP="00FE3643">
      <w:pPr>
        <w:pStyle w:val="Listaszerbekezds"/>
        <w:numPr>
          <w:ilvl w:val="1"/>
          <w:numId w:val="6"/>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Automatikus</w:t>
      </w:r>
      <w:r w:rsidR="00BE551A">
        <w:rPr>
          <w:rFonts w:ascii="Arial" w:hAnsi="Arial" w:cs="Arial"/>
          <w:sz w:val="22"/>
          <w:lang w:eastAsia="hu-HU"/>
        </w:rPr>
        <w:t>an adap</w:t>
      </w:r>
      <w:r>
        <w:rPr>
          <w:rFonts w:ascii="Arial" w:hAnsi="Arial" w:cs="Arial"/>
          <w:sz w:val="22"/>
          <w:lang w:eastAsia="hu-HU"/>
        </w:rPr>
        <w:t>tál új szűrő mintát, amint változik a támadás karakterisztikája</w:t>
      </w:r>
    </w:p>
    <w:p w14:paraId="60F504FF" w14:textId="77777777" w:rsidR="00135A7D" w:rsidRDefault="00135A7D" w:rsidP="00FE3643">
      <w:pPr>
        <w:pStyle w:val="Listaszerbekezds"/>
        <w:numPr>
          <w:ilvl w:val="0"/>
          <w:numId w:val="6"/>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S</w:t>
      </w:r>
      <w:r w:rsidR="003D23B7">
        <w:rPr>
          <w:rFonts w:ascii="Arial" w:hAnsi="Arial" w:cs="Arial"/>
          <w:sz w:val="22"/>
          <w:lang w:eastAsia="hu-HU"/>
        </w:rPr>
        <w:t>zignatú</w:t>
      </w:r>
      <w:r>
        <w:rPr>
          <w:rFonts w:ascii="Arial" w:hAnsi="Arial" w:cs="Arial"/>
          <w:sz w:val="22"/>
          <w:lang w:eastAsia="hu-HU"/>
        </w:rPr>
        <w:t xml:space="preserve">ra minták </w:t>
      </w:r>
      <w:r>
        <w:rPr>
          <w:rFonts w:ascii="Arial" w:hAnsi="Arial" w:cs="Arial"/>
          <w:noProof/>
          <w:sz w:val="22"/>
          <w:lang w:eastAsia="hu-HU"/>
        </w:rPr>
        <w:drawing>
          <wp:inline distT="0" distB="0" distL="0" distR="0" wp14:anchorId="60F5063F" wp14:editId="60F50640">
            <wp:extent cx="327682" cy="325668"/>
            <wp:effectExtent l="0" t="0" r="0" b="0"/>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37820" cy="335744"/>
                    </a:xfrm>
                    <a:prstGeom prst="rect">
                      <a:avLst/>
                    </a:prstGeom>
                    <a:noFill/>
                    <a:ln>
                      <a:noFill/>
                    </a:ln>
                  </pic:spPr>
                </pic:pic>
              </a:graphicData>
            </a:graphic>
          </wp:inline>
        </w:drawing>
      </w:r>
    </w:p>
    <w:p w14:paraId="60F50500" w14:textId="77777777" w:rsidR="00135A7D" w:rsidRDefault="00135A7D" w:rsidP="00FE3643">
      <w:pPr>
        <w:pStyle w:val="Listaszerbekezds"/>
        <w:numPr>
          <w:ilvl w:val="1"/>
          <w:numId w:val="6"/>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 xml:space="preserve">Előre </w:t>
      </w:r>
      <w:r w:rsidR="00BE551A">
        <w:rPr>
          <w:rFonts w:ascii="Arial" w:hAnsi="Arial" w:cs="Arial"/>
          <w:sz w:val="22"/>
          <w:lang w:eastAsia="hu-HU"/>
        </w:rPr>
        <w:t>meghatározott</w:t>
      </w:r>
      <w:r>
        <w:rPr>
          <w:rFonts w:ascii="Arial" w:hAnsi="Arial" w:cs="Arial"/>
          <w:sz w:val="22"/>
          <w:lang w:eastAsia="hu-HU"/>
        </w:rPr>
        <w:t xml:space="preserve"> profilok alapján végzi a rendszer a szűrést</w:t>
      </w:r>
    </w:p>
    <w:p w14:paraId="60F50501" w14:textId="77777777" w:rsidR="00135A7D" w:rsidRDefault="00135A7D" w:rsidP="00FE3643">
      <w:pPr>
        <w:pStyle w:val="Listaszerbekezds"/>
        <w:numPr>
          <w:ilvl w:val="1"/>
          <w:numId w:val="6"/>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200+ s</w:t>
      </w:r>
      <w:r w:rsidR="00BE551A">
        <w:rPr>
          <w:rFonts w:ascii="Arial" w:hAnsi="Arial" w:cs="Arial"/>
          <w:sz w:val="22"/>
          <w:lang w:eastAsia="hu-HU"/>
        </w:rPr>
        <w:t>z</w:t>
      </w:r>
      <w:r>
        <w:rPr>
          <w:rFonts w:ascii="Arial" w:hAnsi="Arial" w:cs="Arial"/>
          <w:sz w:val="22"/>
          <w:lang w:eastAsia="hu-HU"/>
        </w:rPr>
        <w:t>ignat</w:t>
      </w:r>
      <w:r w:rsidR="00BE551A">
        <w:rPr>
          <w:rFonts w:ascii="Arial" w:hAnsi="Arial" w:cs="Arial"/>
          <w:sz w:val="22"/>
          <w:lang w:eastAsia="hu-HU"/>
        </w:rPr>
        <w:t>ú</w:t>
      </w:r>
      <w:r>
        <w:rPr>
          <w:rFonts w:ascii="Arial" w:hAnsi="Arial" w:cs="Arial"/>
          <w:sz w:val="22"/>
          <w:lang w:eastAsia="hu-HU"/>
        </w:rPr>
        <w:t>ra bázis, folyamatosan bővítve</w:t>
      </w:r>
    </w:p>
    <w:p w14:paraId="60F50502" w14:textId="77777777" w:rsidR="00135A7D" w:rsidRDefault="00135A7D" w:rsidP="00FE3643">
      <w:pPr>
        <w:pStyle w:val="Listaszerbekezds"/>
        <w:numPr>
          <w:ilvl w:val="0"/>
          <w:numId w:val="6"/>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 xml:space="preserve">SYN </w:t>
      </w:r>
      <w:proofErr w:type="spellStart"/>
      <w:r>
        <w:rPr>
          <w:rFonts w:ascii="Arial" w:hAnsi="Arial" w:cs="Arial"/>
          <w:sz w:val="22"/>
          <w:lang w:eastAsia="hu-HU"/>
        </w:rPr>
        <w:t>Flood</w:t>
      </w:r>
      <w:proofErr w:type="spellEnd"/>
      <w:r>
        <w:rPr>
          <w:rFonts w:ascii="Arial" w:hAnsi="Arial" w:cs="Arial"/>
          <w:sz w:val="22"/>
          <w:lang w:eastAsia="hu-HU"/>
        </w:rPr>
        <w:t xml:space="preserve"> védelem Web </w:t>
      </w:r>
      <w:proofErr w:type="spellStart"/>
      <w:r>
        <w:rPr>
          <w:rFonts w:ascii="Arial" w:hAnsi="Arial" w:cs="Arial"/>
          <w:sz w:val="22"/>
          <w:lang w:eastAsia="hu-HU"/>
        </w:rPr>
        <w:t>challange</w:t>
      </w:r>
      <w:proofErr w:type="spellEnd"/>
      <w:r>
        <w:rPr>
          <w:rFonts w:ascii="Arial" w:hAnsi="Arial" w:cs="Arial"/>
          <w:sz w:val="22"/>
          <w:lang w:eastAsia="hu-HU"/>
        </w:rPr>
        <w:t xml:space="preserve"> </w:t>
      </w:r>
      <w:r w:rsidRPr="008959C1">
        <w:rPr>
          <w:rFonts w:ascii="Arial" w:hAnsi="Arial" w:cs="Arial"/>
          <w:noProof/>
          <w:sz w:val="22"/>
          <w:lang w:eastAsia="hu-HU"/>
        </w:rPr>
        <w:drawing>
          <wp:inline distT="0" distB="0" distL="0" distR="0" wp14:anchorId="60F50641" wp14:editId="60F50642">
            <wp:extent cx="457200" cy="45720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p w14:paraId="60F50503" w14:textId="77777777" w:rsidR="00135A7D" w:rsidRDefault="00135A7D" w:rsidP="00FE3643">
      <w:pPr>
        <w:pStyle w:val="Listaszerbekezds"/>
        <w:numPr>
          <w:ilvl w:val="1"/>
          <w:numId w:val="6"/>
        </w:numPr>
        <w:autoSpaceDE w:val="0"/>
        <w:autoSpaceDN w:val="0"/>
        <w:adjustRightInd w:val="0"/>
        <w:spacing w:before="0" w:line="240" w:lineRule="auto"/>
        <w:jc w:val="left"/>
        <w:rPr>
          <w:rFonts w:ascii="Arial" w:hAnsi="Arial" w:cs="Arial"/>
          <w:sz w:val="22"/>
          <w:lang w:eastAsia="hu-HU"/>
        </w:rPr>
      </w:pPr>
      <w:proofErr w:type="spellStart"/>
      <w:r>
        <w:rPr>
          <w:rFonts w:ascii="Arial" w:hAnsi="Arial" w:cs="Arial"/>
          <w:sz w:val="22"/>
          <w:lang w:eastAsia="hu-HU"/>
        </w:rPr>
        <w:t>Rate</w:t>
      </w:r>
      <w:proofErr w:type="spellEnd"/>
      <w:r>
        <w:rPr>
          <w:rFonts w:ascii="Arial" w:hAnsi="Arial" w:cs="Arial"/>
          <w:sz w:val="22"/>
          <w:lang w:eastAsia="hu-HU"/>
        </w:rPr>
        <w:t xml:space="preserve"> alapú detektálás</w:t>
      </w:r>
    </w:p>
    <w:p w14:paraId="60F50504" w14:textId="77777777" w:rsidR="00135A7D" w:rsidRDefault="00135A7D" w:rsidP="00FE3643">
      <w:pPr>
        <w:pStyle w:val="Listaszerbekezds"/>
        <w:numPr>
          <w:ilvl w:val="1"/>
          <w:numId w:val="6"/>
        </w:numPr>
        <w:autoSpaceDE w:val="0"/>
        <w:autoSpaceDN w:val="0"/>
        <w:adjustRightInd w:val="0"/>
        <w:spacing w:before="0" w:line="240" w:lineRule="auto"/>
        <w:jc w:val="left"/>
        <w:rPr>
          <w:rFonts w:ascii="Arial" w:hAnsi="Arial" w:cs="Arial"/>
          <w:sz w:val="22"/>
          <w:lang w:eastAsia="hu-HU"/>
        </w:rPr>
      </w:pPr>
      <w:proofErr w:type="spellStart"/>
      <w:r>
        <w:rPr>
          <w:rFonts w:ascii="Arial" w:hAnsi="Arial" w:cs="Arial"/>
          <w:sz w:val="22"/>
          <w:lang w:eastAsia="hu-HU"/>
        </w:rPr>
        <w:t>Challenge-response</w:t>
      </w:r>
      <w:proofErr w:type="spellEnd"/>
      <w:r>
        <w:rPr>
          <w:rFonts w:ascii="Arial" w:hAnsi="Arial" w:cs="Arial"/>
          <w:sz w:val="22"/>
          <w:lang w:eastAsia="hu-HU"/>
        </w:rPr>
        <w:t xml:space="preserve"> mechanizmus alapú védelmek</w:t>
      </w:r>
    </w:p>
    <w:p w14:paraId="60F50505" w14:textId="77777777" w:rsidR="00135A7D" w:rsidRDefault="00135A7D" w:rsidP="00FE3643">
      <w:pPr>
        <w:pStyle w:val="Listaszerbekezds"/>
        <w:numPr>
          <w:ilvl w:val="1"/>
          <w:numId w:val="6"/>
        </w:numPr>
        <w:autoSpaceDE w:val="0"/>
        <w:autoSpaceDN w:val="0"/>
        <w:adjustRightInd w:val="0"/>
        <w:spacing w:before="0" w:line="240" w:lineRule="auto"/>
        <w:jc w:val="left"/>
        <w:rPr>
          <w:rFonts w:ascii="Arial" w:hAnsi="Arial" w:cs="Arial"/>
          <w:sz w:val="22"/>
          <w:lang w:eastAsia="hu-HU"/>
        </w:rPr>
      </w:pPr>
      <w:proofErr w:type="spellStart"/>
      <w:r>
        <w:rPr>
          <w:rFonts w:ascii="Arial" w:hAnsi="Arial" w:cs="Arial"/>
          <w:sz w:val="22"/>
          <w:lang w:eastAsia="hu-HU"/>
        </w:rPr>
        <w:t>Cookie</w:t>
      </w:r>
      <w:proofErr w:type="spellEnd"/>
      <w:r>
        <w:rPr>
          <w:rFonts w:ascii="Arial" w:hAnsi="Arial" w:cs="Arial"/>
          <w:sz w:val="22"/>
          <w:lang w:eastAsia="hu-HU"/>
        </w:rPr>
        <w:t xml:space="preserve"> alapú védelmek</w:t>
      </w:r>
    </w:p>
    <w:p w14:paraId="60F50506" w14:textId="77777777" w:rsidR="00135A7D" w:rsidRDefault="00135A7D" w:rsidP="00FE3643">
      <w:pPr>
        <w:pStyle w:val="Listaszerbekezds"/>
        <w:numPr>
          <w:ilvl w:val="1"/>
          <w:numId w:val="6"/>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 xml:space="preserve">HTTP </w:t>
      </w:r>
      <w:r w:rsidR="00BE551A">
        <w:rPr>
          <w:rFonts w:ascii="Arial" w:hAnsi="Arial" w:cs="Arial"/>
          <w:sz w:val="22"/>
          <w:lang w:eastAsia="hu-HU"/>
        </w:rPr>
        <w:t xml:space="preserve">átirányítás (http </w:t>
      </w:r>
      <w:proofErr w:type="spellStart"/>
      <w:r w:rsidR="00BE551A">
        <w:rPr>
          <w:rFonts w:ascii="Arial" w:hAnsi="Arial" w:cs="Arial"/>
          <w:sz w:val="22"/>
          <w:lang w:eastAsia="hu-HU"/>
        </w:rPr>
        <w:t>redirect</w:t>
      </w:r>
      <w:proofErr w:type="spellEnd"/>
      <w:r w:rsidR="00BE551A">
        <w:rPr>
          <w:rFonts w:ascii="Arial" w:hAnsi="Arial" w:cs="Arial"/>
          <w:sz w:val="22"/>
          <w:lang w:eastAsia="hu-HU"/>
        </w:rPr>
        <w:t>)</w:t>
      </w:r>
      <w:r>
        <w:rPr>
          <w:rFonts w:ascii="Arial" w:hAnsi="Arial" w:cs="Arial"/>
          <w:sz w:val="22"/>
          <w:lang w:eastAsia="hu-HU"/>
        </w:rPr>
        <w:t xml:space="preserve"> – 302 és JavaScript</w:t>
      </w:r>
    </w:p>
    <w:p w14:paraId="60F50507" w14:textId="77777777" w:rsidR="00135A7D" w:rsidRDefault="00135A7D" w:rsidP="00FE3643">
      <w:pPr>
        <w:pStyle w:val="Listaszerbekezds"/>
        <w:numPr>
          <w:ilvl w:val="0"/>
          <w:numId w:val="6"/>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 xml:space="preserve">Kapcsolatok limitálása </w:t>
      </w:r>
      <w:r w:rsidRPr="00D70011">
        <w:rPr>
          <w:rFonts w:ascii="Arial" w:hAnsi="Arial" w:cs="Arial"/>
          <w:noProof/>
          <w:sz w:val="22"/>
          <w:lang w:eastAsia="hu-HU"/>
        </w:rPr>
        <w:drawing>
          <wp:inline distT="0" distB="0" distL="0" distR="0" wp14:anchorId="60F50643" wp14:editId="60F50644">
            <wp:extent cx="457200" cy="45720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rot="5400000">
                      <a:off x="0" y="0"/>
                      <a:ext cx="457200" cy="457200"/>
                    </a:xfrm>
                    <a:prstGeom prst="rect">
                      <a:avLst/>
                    </a:prstGeom>
                  </pic:spPr>
                </pic:pic>
              </a:graphicData>
            </a:graphic>
          </wp:inline>
        </w:drawing>
      </w:r>
    </w:p>
    <w:p w14:paraId="60F50508" w14:textId="77777777" w:rsidR="00135A7D" w:rsidRDefault="00135A7D" w:rsidP="00FE3643">
      <w:pPr>
        <w:pStyle w:val="Listaszerbekezds"/>
        <w:numPr>
          <w:ilvl w:val="1"/>
          <w:numId w:val="6"/>
        </w:numPr>
        <w:autoSpaceDE w:val="0"/>
        <w:autoSpaceDN w:val="0"/>
        <w:adjustRightInd w:val="0"/>
        <w:spacing w:before="0" w:line="240" w:lineRule="auto"/>
        <w:jc w:val="left"/>
        <w:rPr>
          <w:rFonts w:ascii="Arial" w:hAnsi="Arial" w:cs="Arial"/>
          <w:sz w:val="22"/>
          <w:lang w:eastAsia="hu-HU"/>
        </w:rPr>
      </w:pPr>
      <w:proofErr w:type="spellStart"/>
      <w:r>
        <w:rPr>
          <w:rFonts w:ascii="Arial" w:hAnsi="Arial" w:cs="Arial"/>
          <w:sz w:val="22"/>
          <w:lang w:eastAsia="hu-HU"/>
        </w:rPr>
        <w:t>Rate</w:t>
      </w:r>
      <w:proofErr w:type="spellEnd"/>
      <w:r>
        <w:rPr>
          <w:rFonts w:ascii="Arial" w:hAnsi="Arial" w:cs="Arial"/>
          <w:sz w:val="22"/>
          <w:lang w:eastAsia="hu-HU"/>
        </w:rPr>
        <w:t xml:space="preserve"> limit alapú védelem</w:t>
      </w:r>
    </w:p>
    <w:p w14:paraId="60F50509" w14:textId="07829813" w:rsidR="00135A7D" w:rsidRDefault="00135A7D" w:rsidP="00FE3643">
      <w:pPr>
        <w:pStyle w:val="Listaszerbekezds"/>
        <w:numPr>
          <w:ilvl w:val="1"/>
          <w:numId w:val="6"/>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lastRenderedPageBreak/>
        <w:t xml:space="preserve">10G támadást meghaladó esetben, </w:t>
      </w:r>
      <w:r w:rsidR="003D0DF1">
        <w:rPr>
          <w:rFonts w:ascii="Arial" w:hAnsi="Arial" w:cs="Arial"/>
          <w:sz w:val="22"/>
          <w:lang w:eastAsia="hu-HU"/>
        </w:rPr>
        <w:t>PRO-M</w:t>
      </w:r>
      <w:r>
        <w:rPr>
          <w:rFonts w:ascii="Arial" w:hAnsi="Arial" w:cs="Arial"/>
          <w:sz w:val="22"/>
          <w:lang w:eastAsia="hu-HU"/>
        </w:rPr>
        <w:t xml:space="preserve"> operátor által megerősített szűrés kerül aktiválásra</w:t>
      </w:r>
    </w:p>
    <w:p w14:paraId="60F5050A" w14:textId="77777777" w:rsidR="00135A7D" w:rsidRDefault="00135A7D" w:rsidP="00FE3643">
      <w:pPr>
        <w:pStyle w:val="Listaszerbekezds"/>
        <w:numPr>
          <w:ilvl w:val="0"/>
          <w:numId w:val="6"/>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 xml:space="preserve">RTBH – Black </w:t>
      </w:r>
      <w:proofErr w:type="spellStart"/>
      <w:r>
        <w:rPr>
          <w:rFonts w:ascii="Arial" w:hAnsi="Arial" w:cs="Arial"/>
          <w:sz w:val="22"/>
          <w:lang w:eastAsia="hu-HU"/>
        </w:rPr>
        <w:t>Hole</w:t>
      </w:r>
      <w:proofErr w:type="spellEnd"/>
      <w:r>
        <w:rPr>
          <w:rFonts w:ascii="Arial" w:hAnsi="Arial" w:cs="Arial"/>
          <w:sz w:val="22"/>
          <w:lang w:eastAsia="hu-HU"/>
        </w:rPr>
        <w:t xml:space="preserve"> </w:t>
      </w:r>
      <w:r>
        <w:rPr>
          <w:rFonts w:ascii="Arial" w:hAnsi="Arial" w:cs="Arial"/>
          <w:noProof/>
          <w:sz w:val="22"/>
          <w:lang w:eastAsia="hu-HU"/>
        </w:rPr>
        <w:drawing>
          <wp:inline distT="0" distB="0" distL="0" distR="0" wp14:anchorId="60F50645" wp14:editId="60F50646">
            <wp:extent cx="519248" cy="457285"/>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471" cy="464527"/>
                    </a:xfrm>
                    <a:prstGeom prst="rect">
                      <a:avLst/>
                    </a:prstGeom>
                    <a:noFill/>
                    <a:ln>
                      <a:noFill/>
                    </a:ln>
                  </pic:spPr>
                </pic:pic>
              </a:graphicData>
            </a:graphic>
          </wp:inline>
        </w:drawing>
      </w:r>
    </w:p>
    <w:p w14:paraId="60F5050B" w14:textId="756D38DE" w:rsidR="00135A7D" w:rsidRDefault="00135A7D" w:rsidP="00FE3643">
      <w:pPr>
        <w:pStyle w:val="Listaszerbekezds"/>
        <w:numPr>
          <w:ilvl w:val="1"/>
          <w:numId w:val="6"/>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Támadott IP cím „elsöt</w:t>
      </w:r>
      <w:r w:rsidR="00BE551A">
        <w:rPr>
          <w:rFonts w:ascii="Arial" w:hAnsi="Arial" w:cs="Arial"/>
          <w:sz w:val="22"/>
          <w:lang w:eastAsia="hu-HU"/>
        </w:rPr>
        <w:t>ét</w:t>
      </w:r>
      <w:r>
        <w:rPr>
          <w:rFonts w:ascii="Arial" w:hAnsi="Arial" w:cs="Arial"/>
          <w:sz w:val="22"/>
          <w:lang w:eastAsia="hu-HU"/>
        </w:rPr>
        <w:t xml:space="preserve">ítése” az Internet hálózatból, annak érdekében, hogy a szolgáltatás és az </w:t>
      </w:r>
      <w:r w:rsidR="003D0DF1">
        <w:rPr>
          <w:rFonts w:ascii="Arial" w:hAnsi="Arial" w:cs="Arial"/>
          <w:sz w:val="22"/>
          <w:lang w:eastAsia="hu-HU"/>
        </w:rPr>
        <w:t>Pro-M</w:t>
      </w:r>
      <w:r>
        <w:rPr>
          <w:rFonts w:ascii="Arial" w:hAnsi="Arial" w:cs="Arial"/>
          <w:sz w:val="22"/>
          <w:lang w:eastAsia="hu-HU"/>
        </w:rPr>
        <w:t xml:space="preserve"> hálózat fennmaradó része működőképes maradjon</w:t>
      </w:r>
    </w:p>
    <w:p w14:paraId="60F5050C" w14:textId="71EBB9E1" w:rsidR="00135A7D" w:rsidRDefault="00135A7D" w:rsidP="00FE3643">
      <w:pPr>
        <w:pStyle w:val="Listaszerbekezds"/>
        <w:numPr>
          <w:ilvl w:val="1"/>
          <w:numId w:val="6"/>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 xml:space="preserve">20G támadást meghaladó esetben, </w:t>
      </w:r>
      <w:r w:rsidR="003D0DF1">
        <w:rPr>
          <w:rFonts w:ascii="Arial" w:hAnsi="Arial" w:cs="Arial"/>
          <w:sz w:val="22"/>
          <w:lang w:eastAsia="hu-HU"/>
        </w:rPr>
        <w:t>PRO-M</w:t>
      </w:r>
      <w:r>
        <w:rPr>
          <w:rFonts w:ascii="Arial" w:hAnsi="Arial" w:cs="Arial"/>
          <w:sz w:val="22"/>
          <w:lang w:eastAsia="hu-HU"/>
        </w:rPr>
        <w:t xml:space="preserve"> operátor által kerül aktiválásra</w:t>
      </w:r>
    </w:p>
    <w:p w14:paraId="60F5050D" w14:textId="77777777" w:rsidR="00135A7D" w:rsidRDefault="00135A7D" w:rsidP="00135A7D">
      <w:pPr>
        <w:autoSpaceDE w:val="0"/>
        <w:autoSpaceDN w:val="0"/>
        <w:adjustRightInd w:val="0"/>
        <w:rPr>
          <w:rFonts w:ascii="Arial" w:hAnsi="Arial" w:cs="Arial"/>
          <w:sz w:val="22"/>
          <w:lang w:eastAsia="hu-HU"/>
        </w:rPr>
      </w:pPr>
    </w:p>
    <w:p w14:paraId="60F5050E" w14:textId="77777777" w:rsidR="009F1FE9" w:rsidRDefault="00135A7D" w:rsidP="00135A7D">
      <w:pPr>
        <w:autoSpaceDE w:val="0"/>
        <w:autoSpaceDN w:val="0"/>
        <w:adjustRightInd w:val="0"/>
        <w:rPr>
          <w:rFonts w:ascii="Arial" w:hAnsi="Arial" w:cs="Arial"/>
          <w:sz w:val="22"/>
          <w:lang w:eastAsia="hu-HU"/>
        </w:rPr>
      </w:pPr>
      <w:r>
        <w:rPr>
          <w:rFonts w:ascii="Arial" w:hAnsi="Arial" w:cs="Arial"/>
          <w:i/>
          <w:sz w:val="22"/>
          <w:u w:val="single"/>
          <w:lang w:eastAsia="hu-HU"/>
        </w:rPr>
        <w:t>Értesítések</w:t>
      </w:r>
      <w:r w:rsidRPr="00D70011">
        <w:rPr>
          <w:rFonts w:ascii="Arial" w:hAnsi="Arial" w:cs="Arial"/>
          <w:i/>
          <w:sz w:val="22"/>
          <w:u w:val="single"/>
          <w:lang w:eastAsia="hu-HU"/>
        </w:rPr>
        <w:t>:</w:t>
      </w:r>
      <w:r>
        <w:rPr>
          <w:rFonts w:ascii="Arial" w:hAnsi="Arial" w:cs="Arial"/>
          <w:sz w:val="22"/>
          <w:lang w:eastAsia="hu-HU"/>
        </w:rPr>
        <w:t xml:space="preserve"> Amennyiben a szolgáltatás támadást detektál, azonnal </w:t>
      </w:r>
      <w:r w:rsidR="003D23B7">
        <w:rPr>
          <w:rFonts w:ascii="Arial" w:hAnsi="Arial" w:cs="Arial"/>
          <w:sz w:val="22"/>
          <w:lang w:eastAsia="hu-HU"/>
        </w:rPr>
        <w:t>e</w:t>
      </w:r>
      <w:r>
        <w:rPr>
          <w:rFonts w:ascii="Arial" w:hAnsi="Arial" w:cs="Arial"/>
          <w:sz w:val="22"/>
          <w:lang w:eastAsia="hu-HU"/>
        </w:rPr>
        <w:t xml:space="preserve">mail értesítést küld </w:t>
      </w:r>
      <w:r w:rsidR="003D23B7">
        <w:rPr>
          <w:rFonts w:ascii="Arial" w:hAnsi="Arial" w:cs="Arial"/>
          <w:sz w:val="22"/>
          <w:lang w:eastAsia="hu-HU"/>
        </w:rPr>
        <w:t xml:space="preserve">egy </w:t>
      </w:r>
      <w:r>
        <w:rPr>
          <w:rFonts w:ascii="Arial" w:hAnsi="Arial" w:cs="Arial"/>
          <w:sz w:val="22"/>
          <w:lang w:eastAsia="hu-HU"/>
        </w:rPr>
        <w:t>előre definiált címre, melyben részletes információkat ad a bekövetkezett eseményre.</w:t>
      </w:r>
    </w:p>
    <w:p w14:paraId="60F5050F" w14:textId="77777777" w:rsidR="00AC01B0" w:rsidRDefault="00AC01B0" w:rsidP="00135A7D">
      <w:pPr>
        <w:autoSpaceDE w:val="0"/>
        <w:autoSpaceDN w:val="0"/>
        <w:adjustRightInd w:val="0"/>
        <w:rPr>
          <w:rFonts w:ascii="Arial" w:hAnsi="Arial" w:cs="Arial"/>
          <w:sz w:val="22"/>
          <w:lang w:eastAsia="hu-HU"/>
        </w:rPr>
      </w:pPr>
    </w:p>
    <w:p w14:paraId="60F50510" w14:textId="77777777" w:rsidR="003D23B7" w:rsidRDefault="003D23B7" w:rsidP="00135A7D">
      <w:pPr>
        <w:autoSpaceDE w:val="0"/>
        <w:autoSpaceDN w:val="0"/>
        <w:adjustRightInd w:val="0"/>
        <w:rPr>
          <w:rFonts w:ascii="Arial" w:hAnsi="Arial" w:cs="Arial"/>
          <w:sz w:val="22"/>
          <w:lang w:eastAsia="hu-HU"/>
        </w:rPr>
      </w:pPr>
      <w:r>
        <w:rPr>
          <w:rFonts w:ascii="Arial" w:hAnsi="Arial" w:cs="Arial"/>
          <w:sz w:val="22"/>
          <w:lang w:eastAsia="hu-HU"/>
        </w:rPr>
        <w:t>Példa:</w:t>
      </w:r>
    </w:p>
    <w:p w14:paraId="60F50511" w14:textId="77777777" w:rsidR="00135A7D" w:rsidRPr="00522BCA" w:rsidRDefault="00135A7D" w:rsidP="00135A7D">
      <w:pPr>
        <w:rPr>
          <w:rFonts w:ascii="Courier New" w:hAnsi="Courier New" w:cs="Courier New"/>
          <w:sz w:val="15"/>
          <w:szCs w:val="15"/>
          <w:u w:val="single"/>
        </w:rPr>
      </w:pPr>
      <w:r w:rsidRPr="00522BCA">
        <w:rPr>
          <w:rFonts w:ascii="Courier New" w:hAnsi="Courier New" w:cs="Courier New"/>
          <w:sz w:val="15"/>
          <w:szCs w:val="15"/>
          <w:u w:val="single"/>
        </w:rPr>
        <w:t>Tárgy:</w:t>
      </w:r>
    </w:p>
    <w:p w14:paraId="60F50512" w14:textId="77777777" w:rsidR="00135A7D" w:rsidRPr="00522BCA" w:rsidRDefault="00135A7D" w:rsidP="00135A7D">
      <w:pPr>
        <w:rPr>
          <w:rFonts w:ascii="Courier New" w:hAnsi="Courier New" w:cs="Courier New"/>
          <w:sz w:val="15"/>
          <w:szCs w:val="15"/>
        </w:rPr>
      </w:pPr>
      <w:r w:rsidRPr="00522BCA">
        <w:rPr>
          <w:rFonts w:ascii="Courier New" w:hAnsi="Courier New" w:cs="Courier New"/>
          <w:sz w:val="15"/>
          <w:szCs w:val="15"/>
        </w:rPr>
        <w:t xml:space="preserve">HIGH: </w:t>
      </w:r>
      <w:proofErr w:type="spellStart"/>
      <w:r w:rsidRPr="00522BCA">
        <w:rPr>
          <w:rFonts w:ascii="Courier New" w:hAnsi="Courier New" w:cs="Courier New"/>
          <w:sz w:val="15"/>
          <w:szCs w:val="15"/>
        </w:rPr>
        <w:t>PoTest|testCustomer</w:t>
      </w:r>
      <w:proofErr w:type="spellEnd"/>
      <w:r w:rsidRPr="00522BCA">
        <w:rPr>
          <w:rFonts w:ascii="Courier New" w:hAnsi="Courier New" w:cs="Courier New"/>
          <w:sz w:val="15"/>
          <w:szCs w:val="15"/>
        </w:rPr>
        <w:t xml:space="preserve"> | </w:t>
      </w:r>
      <w:proofErr w:type="spellStart"/>
      <w:r w:rsidRPr="00522BCA">
        <w:rPr>
          <w:rFonts w:ascii="Courier New" w:hAnsi="Courier New" w:cs="Courier New"/>
          <w:sz w:val="15"/>
          <w:szCs w:val="15"/>
        </w:rPr>
        <w:t>Attack</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network</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flood</w:t>
      </w:r>
      <w:proofErr w:type="spellEnd"/>
      <w:r w:rsidRPr="00522BCA">
        <w:rPr>
          <w:rFonts w:ascii="Courier New" w:hAnsi="Courier New" w:cs="Courier New"/>
          <w:sz w:val="15"/>
          <w:szCs w:val="15"/>
        </w:rPr>
        <w:t xml:space="preserve"> IPv4 ICMP) </w:t>
      </w:r>
      <w:proofErr w:type="spellStart"/>
      <w:r w:rsidRPr="00522BCA">
        <w:rPr>
          <w:rFonts w:ascii="Courier New" w:hAnsi="Courier New" w:cs="Courier New"/>
          <w:sz w:val="15"/>
          <w:szCs w:val="15"/>
        </w:rPr>
        <w:t>on</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testCustomer</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Asset</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at</w:t>
      </w:r>
      <w:proofErr w:type="spellEnd"/>
      <w:r w:rsidRPr="00522BCA">
        <w:rPr>
          <w:rFonts w:ascii="Courier New" w:hAnsi="Courier New" w:cs="Courier New"/>
          <w:sz w:val="15"/>
          <w:szCs w:val="15"/>
        </w:rPr>
        <w:t xml:space="preserve"> 2017-11-17 13:30:57. Policy: </w:t>
      </w:r>
      <w:proofErr w:type="spellStart"/>
      <w:r w:rsidRPr="00522BCA">
        <w:rPr>
          <w:rFonts w:ascii="Courier New" w:hAnsi="Courier New" w:cs="Courier New"/>
          <w:sz w:val="15"/>
          <w:szCs w:val="15"/>
        </w:rPr>
        <w:t>TestCustomer</w:t>
      </w:r>
      <w:proofErr w:type="spellEnd"/>
      <w:r w:rsidRPr="00522BCA">
        <w:rPr>
          <w:rFonts w:ascii="Courier New" w:hAnsi="Courier New" w:cs="Courier New"/>
          <w:sz w:val="15"/>
          <w:szCs w:val="15"/>
        </w:rPr>
        <w:t xml:space="preserve">, Action: </w:t>
      </w:r>
      <w:proofErr w:type="spellStart"/>
      <w:r w:rsidRPr="00522BCA">
        <w:rPr>
          <w:rFonts w:ascii="Courier New" w:hAnsi="Courier New" w:cs="Courier New"/>
          <w:sz w:val="15"/>
          <w:szCs w:val="15"/>
        </w:rPr>
        <w:t>Drop</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Targets</w:t>
      </w:r>
      <w:proofErr w:type="spellEnd"/>
      <w:r w:rsidRPr="00522BCA">
        <w:rPr>
          <w:rFonts w:ascii="Courier New" w:hAnsi="Courier New" w:cs="Courier New"/>
          <w:sz w:val="15"/>
          <w:szCs w:val="15"/>
        </w:rPr>
        <w:t>: 93.190.6.129</w:t>
      </w:r>
    </w:p>
    <w:p w14:paraId="60F50513" w14:textId="77777777" w:rsidR="00135A7D" w:rsidRPr="00522BCA" w:rsidRDefault="00135A7D" w:rsidP="00135A7D">
      <w:pPr>
        <w:rPr>
          <w:rFonts w:ascii="Courier New" w:hAnsi="Courier New" w:cs="Courier New"/>
          <w:sz w:val="15"/>
          <w:szCs w:val="15"/>
          <w:u w:val="single"/>
        </w:rPr>
      </w:pPr>
      <w:r w:rsidRPr="00522BCA">
        <w:rPr>
          <w:rFonts w:ascii="Courier New" w:hAnsi="Courier New" w:cs="Courier New"/>
          <w:sz w:val="15"/>
          <w:szCs w:val="15"/>
          <w:u w:val="single"/>
        </w:rPr>
        <w:t>Üzenet:</w:t>
      </w:r>
    </w:p>
    <w:p w14:paraId="60F50514" w14:textId="77777777" w:rsidR="00135A7D" w:rsidRPr="00522BCA" w:rsidRDefault="00135A7D" w:rsidP="00135A7D">
      <w:pPr>
        <w:rPr>
          <w:rFonts w:ascii="Courier New" w:hAnsi="Courier New" w:cs="Courier New"/>
          <w:sz w:val="15"/>
          <w:szCs w:val="15"/>
          <w:lang w:eastAsia="hu-HU"/>
        </w:rPr>
      </w:pPr>
      <w:proofErr w:type="spellStart"/>
      <w:r w:rsidRPr="00522BCA">
        <w:rPr>
          <w:rFonts w:ascii="Courier New" w:hAnsi="Courier New" w:cs="Courier New"/>
          <w:sz w:val="15"/>
          <w:szCs w:val="15"/>
        </w:rPr>
        <w:t>Severity</w:t>
      </w:r>
      <w:proofErr w:type="spellEnd"/>
      <w:r w:rsidRPr="00522BCA">
        <w:rPr>
          <w:rFonts w:ascii="Courier New" w:hAnsi="Courier New" w:cs="Courier New"/>
          <w:sz w:val="15"/>
          <w:szCs w:val="15"/>
        </w:rPr>
        <w:t>: HIGH</w:t>
      </w:r>
      <w:r w:rsidRPr="00522BCA">
        <w:rPr>
          <w:rFonts w:ascii="Courier New" w:hAnsi="Courier New" w:cs="Courier New"/>
          <w:sz w:val="15"/>
          <w:szCs w:val="15"/>
        </w:rPr>
        <w:br/>
      </w:r>
      <w:proofErr w:type="spellStart"/>
      <w:r w:rsidRPr="00522BCA">
        <w:rPr>
          <w:rFonts w:ascii="Courier New" w:hAnsi="Courier New" w:cs="Courier New"/>
          <w:sz w:val="15"/>
          <w:szCs w:val="15"/>
        </w:rPr>
        <w:t>Alert</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Attack</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network</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flood</w:t>
      </w:r>
      <w:proofErr w:type="spellEnd"/>
      <w:r w:rsidRPr="00522BCA">
        <w:rPr>
          <w:rFonts w:ascii="Courier New" w:hAnsi="Courier New" w:cs="Courier New"/>
          <w:sz w:val="15"/>
          <w:szCs w:val="15"/>
        </w:rPr>
        <w:t xml:space="preserve"> IPv4 ICMP) </w:t>
      </w:r>
      <w:proofErr w:type="spellStart"/>
      <w:r w:rsidRPr="00522BCA">
        <w:rPr>
          <w:rFonts w:ascii="Courier New" w:hAnsi="Courier New" w:cs="Courier New"/>
          <w:sz w:val="15"/>
          <w:szCs w:val="15"/>
        </w:rPr>
        <w:t>on</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testCustomer</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Asset</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at</w:t>
      </w:r>
      <w:proofErr w:type="spellEnd"/>
      <w:r w:rsidRPr="00522BCA">
        <w:rPr>
          <w:rFonts w:ascii="Courier New" w:hAnsi="Courier New" w:cs="Courier New"/>
          <w:sz w:val="15"/>
          <w:szCs w:val="15"/>
        </w:rPr>
        <w:t xml:space="preserve"> 2017-11-17 13:30:57. Policy: </w:t>
      </w:r>
      <w:proofErr w:type="spellStart"/>
      <w:r w:rsidRPr="00522BCA">
        <w:rPr>
          <w:rFonts w:ascii="Courier New" w:hAnsi="Courier New" w:cs="Courier New"/>
          <w:sz w:val="15"/>
          <w:szCs w:val="15"/>
        </w:rPr>
        <w:t>TestCustomer</w:t>
      </w:r>
      <w:proofErr w:type="spellEnd"/>
      <w:r w:rsidRPr="00522BCA">
        <w:rPr>
          <w:rFonts w:ascii="Courier New" w:hAnsi="Courier New" w:cs="Courier New"/>
          <w:sz w:val="15"/>
          <w:szCs w:val="15"/>
        </w:rPr>
        <w:t xml:space="preserve">, Action: </w:t>
      </w:r>
      <w:proofErr w:type="spellStart"/>
      <w:r w:rsidRPr="00522BCA">
        <w:rPr>
          <w:rFonts w:ascii="Courier New" w:hAnsi="Courier New" w:cs="Courier New"/>
          <w:sz w:val="15"/>
          <w:szCs w:val="15"/>
        </w:rPr>
        <w:t>Drop</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Targets</w:t>
      </w:r>
      <w:proofErr w:type="spellEnd"/>
      <w:r w:rsidRPr="00522BCA">
        <w:rPr>
          <w:rFonts w:ascii="Courier New" w:hAnsi="Courier New" w:cs="Courier New"/>
          <w:sz w:val="15"/>
          <w:szCs w:val="15"/>
        </w:rPr>
        <w:t>: 93.190.6.129</w:t>
      </w:r>
      <w:r w:rsidRPr="00522BCA">
        <w:rPr>
          <w:rFonts w:ascii="Courier New" w:hAnsi="Courier New" w:cs="Courier New"/>
          <w:sz w:val="15"/>
          <w:szCs w:val="15"/>
        </w:rPr>
        <w:br/>
        <w:t>Time: 2017-11-17 13:32:56+00:00</w:t>
      </w:r>
      <w:r w:rsidRPr="00522BCA">
        <w:rPr>
          <w:rFonts w:ascii="Courier New" w:hAnsi="Courier New" w:cs="Courier New"/>
          <w:sz w:val="15"/>
          <w:szCs w:val="15"/>
        </w:rPr>
        <w:br/>
      </w:r>
      <w:r w:rsidRPr="00522BCA">
        <w:rPr>
          <w:rFonts w:ascii="Courier New" w:hAnsi="Courier New" w:cs="Courier New"/>
          <w:sz w:val="15"/>
          <w:szCs w:val="15"/>
        </w:rPr>
        <w:br/>
        <w:t xml:space="preserve">Account: </w:t>
      </w:r>
      <w:proofErr w:type="spellStart"/>
      <w:r w:rsidRPr="00522BCA">
        <w:rPr>
          <w:rFonts w:ascii="Courier New" w:hAnsi="Courier New" w:cs="Courier New"/>
          <w:sz w:val="15"/>
          <w:szCs w:val="15"/>
        </w:rPr>
        <w:t>PoTest</w:t>
      </w:r>
      <w:proofErr w:type="spellEnd"/>
      <w:r w:rsidRPr="00522BCA">
        <w:rPr>
          <w:rFonts w:ascii="Courier New" w:hAnsi="Courier New" w:cs="Courier New"/>
          <w:sz w:val="15"/>
          <w:szCs w:val="15"/>
        </w:rPr>
        <w:br/>
        <w:t xml:space="preserve">Account Site: </w:t>
      </w:r>
      <w:proofErr w:type="spellStart"/>
      <w:r w:rsidRPr="00522BCA">
        <w:rPr>
          <w:rFonts w:ascii="Courier New" w:hAnsi="Courier New" w:cs="Courier New"/>
          <w:sz w:val="15"/>
          <w:szCs w:val="15"/>
        </w:rPr>
        <w:t>PoTestSite</w:t>
      </w:r>
      <w:proofErr w:type="spellEnd"/>
      <w:r w:rsidRPr="00522BCA">
        <w:rPr>
          <w:rFonts w:ascii="Courier New" w:hAnsi="Courier New" w:cs="Courier New"/>
          <w:sz w:val="15"/>
          <w:szCs w:val="15"/>
        </w:rPr>
        <w:br/>
        <w:t xml:space="preserve">Account </w:t>
      </w:r>
      <w:proofErr w:type="spellStart"/>
      <w:r w:rsidRPr="00522BCA">
        <w:rPr>
          <w:rFonts w:ascii="Courier New" w:hAnsi="Courier New" w:cs="Courier New"/>
          <w:sz w:val="15"/>
          <w:szCs w:val="15"/>
        </w:rPr>
        <w:t>Asset</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testCustomer</w:t>
      </w:r>
      <w:proofErr w:type="spellEnd"/>
      <w:r w:rsidRPr="00522BCA">
        <w:rPr>
          <w:rFonts w:ascii="Courier New" w:hAnsi="Courier New" w:cs="Courier New"/>
          <w:sz w:val="15"/>
          <w:szCs w:val="15"/>
        </w:rPr>
        <w:br/>
      </w:r>
      <w:proofErr w:type="spellStart"/>
      <w:r w:rsidRPr="00522BCA">
        <w:rPr>
          <w:rFonts w:ascii="Courier New" w:hAnsi="Courier New" w:cs="Courier New"/>
          <w:sz w:val="15"/>
          <w:szCs w:val="15"/>
        </w:rPr>
        <w:t>Asset</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Type</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network</w:t>
      </w:r>
      <w:proofErr w:type="spellEnd"/>
      <w:r w:rsidRPr="00522BCA">
        <w:rPr>
          <w:rFonts w:ascii="Courier New" w:hAnsi="Courier New" w:cs="Courier New"/>
          <w:sz w:val="15"/>
          <w:szCs w:val="15"/>
        </w:rPr>
        <w:br/>
      </w:r>
      <w:r w:rsidRPr="00522BCA">
        <w:rPr>
          <w:rFonts w:ascii="Courier New" w:hAnsi="Courier New" w:cs="Courier New"/>
          <w:sz w:val="15"/>
          <w:szCs w:val="15"/>
        </w:rPr>
        <w:br/>
      </w:r>
      <w:proofErr w:type="spellStart"/>
      <w:r w:rsidRPr="00522BCA">
        <w:rPr>
          <w:rFonts w:ascii="Courier New" w:hAnsi="Courier New" w:cs="Courier New"/>
          <w:sz w:val="15"/>
          <w:szCs w:val="15"/>
        </w:rPr>
        <w:t>Alert</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Origin</w:t>
      </w:r>
      <w:proofErr w:type="spellEnd"/>
      <w:r w:rsidRPr="00522BCA">
        <w:rPr>
          <w:rFonts w:ascii="Courier New" w:hAnsi="Courier New" w:cs="Courier New"/>
          <w:sz w:val="15"/>
          <w:szCs w:val="15"/>
        </w:rPr>
        <w:t>: 172.24.250.107</w:t>
      </w:r>
      <w:r w:rsidRPr="00522BCA">
        <w:rPr>
          <w:rFonts w:ascii="Courier New" w:hAnsi="Courier New" w:cs="Courier New"/>
          <w:sz w:val="15"/>
          <w:szCs w:val="15"/>
        </w:rPr>
        <w:br/>
      </w:r>
      <w:proofErr w:type="spellStart"/>
      <w:r w:rsidRPr="00522BCA">
        <w:rPr>
          <w:rFonts w:ascii="Courier New" w:hAnsi="Courier New" w:cs="Courier New"/>
          <w:sz w:val="15"/>
          <w:szCs w:val="15"/>
        </w:rPr>
        <w:t>Alert</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Origin</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Host</w:t>
      </w:r>
      <w:proofErr w:type="spellEnd"/>
      <w:r w:rsidRPr="00522BCA">
        <w:rPr>
          <w:rFonts w:ascii="Courier New" w:hAnsi="Courier New" w:cs="Courier New"/>
          <w:sz w:val="15"/>
          <w:szCs w:val="15"/>
        </w:rPr>
        <w:t>: 172.24.250.110</w:t>
      </w:r>
      <w:r w:rsidRPr="00522BCA">
        <w:rPr>
          <w:rFonts w:ascii="Courier New" w:hAnsi="Courier New" w:cs="Courier New"/>
          <w:sz w:val="15"/>
          <w:szCs w:val="15"/>
        </w:rPr>
        <w:br/>
      </w:r>
      <w:proofErr w:type="spellStart"/>
      <w:r w:rsidRPr="00522BCA">
        <w:rPr>
          <w:rFonts w:ascii="Courier New" w:hAnsi="Courier New" w:cs="Courier New"/>
          <w:sz w:val="15"/>
          <w:szCs w:val="15"/>
        </w:rPr>
        <w:t>Alert</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Type</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security</w:t>
      </w:r>
      <w:proofErr w:type="spellEnd"/>
      <w:r w:rsidRPr="00522BCA">
        <w:rPr>
          <w:rFonts w:ascii="Courier New" w:hAnsi="Courier New" w:cs="Courier New"/>
          <w:sz w:val="15"/>
          <w:szCs w:val="15"/>
        </w:rPr>
        <w:br/>
      </w:r>
      <w:proofErr w:type="spellStart"/>
      <w:r w:rsidRPr="00522BCA">
        <w:rPr>
          <w:rFonts w:ascii="Courier New" w:hAnsi="Courier New" w:cs="Courier New"/>
          <w:sz w:val="15"/>
          <w:szCs w:val="15"/>
        </w:rPr>
        <w:t>Alert</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Occurrence</w:t>
      </w:r>
      <w:proofErr w:type="spellEnd"/>
      <w:r w:rsidRPr="00522BCA">
        <w:rPr>
          <w:rFonts w:ascii="Courier New" w:hAnsi="Courier New" w:cs="Courier New"/>
          <w:sz w:val="15"/>
          <w:szCs w:val="15"/>
        </w:rPr>
        <w:t xml:space="preserve">: </w:t>
      </w:r>
      <w:proofErr w:type="spellStart"/>
      <w:r w:rsidRPr="00522BCA">
        <w:rPr>
          <w:rFonts w:ascii="Courier New" w:hAnsi="Courier New" w:cs="Courier New"/>
          <w:sz w:val="15"/>
          <w:szCs w:val="15"/>
        </w:rPr>
        <w:t>attackDetected</w:t>
      </w:r>
      <w:proofErr w:type="spellEnd"/>
    </w:p>
    <w:p w14:paraId="60F50515" w14:textId="77777777" w:rsidR="00135A7D" w:rsidRDefault="00135A7D" w:rsidP="00135A7D">
      <w:pPr>
        <w:autoSpaceDE w:val="0"/>
        <w:autoSpaceDN w:val="0"/>
        <w:adjustRightInd w:val="0"/>
        <w:rPr>
          <w:rFonts w:ascii="Arial" w:hAnsi="Arial" w:cs="Arial"/>
          <w:sz w:val="22"/>
          <w:lang w:eastAsia="hu-HU"/>
        </w:rPr>
      </w:pPr>
    </w:p>
    <w:p w14:paraId="60F50516" w14:textId="77777777" w:rsidR="00135A7D" w:rsidRDefault="00135A7D" w:rsidP="00135A7D">
      <w:pPr>
        <w:autoSpaceDE w:val="0"/>
        <w:autoSpaceDN w:val="0"/>
        <w:adjustRightInd w:val="0"/>
        <w:rPr>
          <w:rFonts w:ascii="Arial" w:hAnsi="Arial" w:cs="Arial"/>
          <w:sz w:val="22"/>
          <w:lang w:eastAsia="hu-HU"/>
        </w:rPr>
      </w:pPr>
      <w:r>
        <w:rPr>
          <w:rFonts w:ascii="Arial" w:hAnsi="Arial" w:cs="Arial"/>
          <w:i/>
          <w:sz w:val="22"/>
          <w:u w:val="single"/>
          <w:lang w:eastAsia="hu-HU"/>
        </w:rPr>
        <w:t>Felhasználói felület</w:t>
      </w:r>
      <w:r w:rsidRPr="00D70011">
        <w:rPr>
          <w:rFonts w:ascii="Arial" w:hAnsi="Arial" w:cs="Arial"/>
          <w:i/>
          <w:sz w:val="22"/>
          <w:u w:val="single"/>
          <w:lang w:eastAsia="hu-HU"/>
        </w:rPr>
        <w:t>:</w:t>
      </w:r>
      <w:r>
        <w:rPr>
          <w:rFonts w:ascii="Arial" w:hAnsi="Arial" w:cs="Arial"/>
          <w:sz w:val="22"/>
          <w:lang w:eastAsia="hu-HU"/>
        </w:rPr>
        <w:t xml:space="preserve"> A </w:t>
      </w:r>
      <w:proofErr w:type="spellStart"/>
      <w:r>
        <w:rPr>
          <w:rFonts w:ascii="Arial" w:hAnsi="Arial" w:cs="Arial"/>
          <w:sz w:val="22"/>
          <w:lang w:eastAsia="hu-HU"/>
        </w:rPr>
        <w:t>DDoS</w:t>
      </w:r>
      <w:proofErr w:type="spellEnd"/>
      <w:r>
        <w:rPr>
          <w:rFonts w:ascii="Arial" w:hAnsi="Arial" w:cs="Arial"/>
          <w:sz w:val="22"/>
          <w:lang w:eastAsia="hu-HU"/>
        </w:rPr>
        <w:t xml:space="preserve"> védelmi szolgáltatás része egy folyamatos elérésű online web portál, melyen keresztül az alábbi funkciók érhetők el:</w:t>
      </w:r>
    </w:p>
    <w:p w14:paraId="60F50517" w14:textId="77777777" w:rsidR="00135A7D" w:rsidRDefault="00135A7D" w:rsidP="00FE3643">
      <w:pPr>
        <w:pStyle w:val="Listaszerbekezds"/>
        <w:numPr>
          <w:ilvl w:val="0"/>
          <w:numId w:val="7"/>
        </w:numPr>
        <w:autoSpaceDE w:val="0"/>
        <w:autoSpaceDN w:val="0"/>
        <w:adjustRightInd w:val="0"/>
        <w:spacing w:before="0" w:line="240" w:lineRule="auto"/>
        <w:jc w:val="left"/>
        <w:rPr>
          <w:rFonts w:ascii="Arial" w:hAnsi="Arial" w:cs="Arial"/>
          <w:sz w:val="22"/>
          <w:lang w:eastAsia="hu-HU"/>
        </w:rPr>
      </w:pPr>
      <w:proofErr w:type="spellStart"/>
      <w:r>
        <w:rPr>
          <w:rFonts w:ascii="Arial" w:hAnsi="Arial" w:cs="Arial"/>
          <w:sz w:val="22"/>
          <w:lang w:eastAsia="hu-HU"/>
        </w:rPr>
        <w:t>DDoS</w:t>
      </w:r>
      <w:proofErr w:type="spellEnd"/>
      <w:r>
        <w:rPr>
          <w:rFonts w:ascii="Arial" w:hAnsi="Arial" w:cs="Arial"/>
          <w:sz w:val="22"/>
          <w:lang w:eastAsia="hu-HU"/>
        </w:rPr>
        <w:t xml:space="preserve"> védelem státusza (békeidő, támadás, tisztítás, </w:t>
      </w:r>
      <w:proofErr w:type="spellStart"/>
      <w:r>
        <w:rPr>
          <w:rFonts w:ascii="Arial" w:hAnsi="Arial" w:cs="Arial"/>
          <w:sz w:val="22"/>
          <w:lang w:eastAsia="hu-HU"/>
        </w:rPr>
        <w:t>stb</w:t>
      </w:r>
      <w:proofErr w:type="spellEnd"/>
      <w:r>
        <w:rPr>
          <w:rFonts w:ascii="Arial" w:hAnsi="Arial" w:cs="Arial"/>
          <w:sz w:val="22"/>
          <w:lang w:eastAsia="hu-HU"/>
        </w:rPr>
        <w:t>)</w:t>
      </w:r>
    </w:p>
    <w:p w14:paraId="60F50518" w14:textId="77777777" w:rsidR="00135A7D" w:rsidRDefault="00135A7D" w:rsidP="00FE3643">
      <w:pPr>
        <w:pStyle w:val="Listaszerbekezds"/>
        <w:numPr>
          <w:ilvl w:val="0"/>
          <w:numId w:val="7"/>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Átmenő és tisztított forgalom mértéke</w:t>
      </w:r>
    </w:p>
    <w:p w14:paraId="60F50519" w14:textId="77777777" w:rsidR="00135A7D" w:rsidRDefault="00135A7D" w:rsidP="00FE3643">
      <w:pPr>
        <w:pStyle w:val="Listaszerbekezds"/>
        <w:numPr>
          <w:ilvl w:val="0"/>
          <w:numId w:val="7"/>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Fő támadási vektor típusok</w:t>
      </w:r>
    </w:p>
    <w:p w14:paraId="60F5051A" w14:textId="77777777" w:rsidR="00135A7D" w:rsidRDefault="00135A7D" w:rsidP="00FE3643">
      <w:pPr>
        <w:pStyle w:val="Listaszerbekezds"/>
        <w:numPr>
          <w:ilvl w:val="0"/>
          <w:numId w:val="7"/>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Támadott IP címek</w:t>
      </w:r>
    </w:p>
    <w:p w14:paraId="60F5051B" w14:textId="77777777" w:rsidR="00135A7D" w:rsidRDefault="00135A7D" w:rsidP="00FE3643">
      <w:pPr>
        <w:pStyle w:val="Listaszerbekezds"/>
        <w:numPr>
          <w:ilvl w:val="0"/>
          <w:numId w:val="7"/>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Támadó IP címek</w:t>
      </w:r>
    </w:p>
    <w:p w14:paraId="60F5051C" w14:textId="77777777" w:rsidR="00135A7D" w:rsidRDefault="00135A7D" w:rsidP="00FE3643">
      <w:pPr>
        <w:pStyle w:val="Listaszerbekezds"/>
        <w:numPr>
          <w:ilvl w:val="0"/>
          <w:numId w:val="7"/>
        </w:numPr>
        <w:autoSpaceDE w:val="0"/>
        <w:autoSpaceDN w:val="0"/>
        <w:adjustRightInd w:val="0"/>
        <w:spacing w:before="0" w:line="240" w:lineRule="auto"/>
        <w:jc w:val="left"/>
        <w:rPr>
          <w:rFonts w:ascii="Arial" w:hAnsi="Arial" w:cs="Arial"/>
          <w:sz w:val="22"/>
          <w:lang w:eastAsia="hu-HU"/>
        </w:rPr>
      </w:pPr>
      <w:r>
        <w:rPr>
          <w:rFonts w:ascii="Arial" w:hAnsi="Arial" w:cs="Arial"/>
          <w:noProof/>
          <w:sz w:val="22"/>
          <w:lang w:eastAsia="hu-HU"/>
        </w:rPr>
        <w:lastRenderedPageBreak/>
        <w:drawing>
          <wp:inline distT="0" distB="0" distL="0" distR="0" wp14:anchorId="60F50647" wp14:editId="60F50648">
            <wp:extent cx="4728637" cy="2657777"/>
            <wp:effectExtent l="0" t="0" r="0" b="9525"/>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42717" cy="2665691"/>
                    </a:xfrm>
                    <a:prstGeom prst="rect">
                      <a:avLst/>
                    </a:prstGeom>
                    <a:noFill/>
                    <a:ln>
                      <a:noFill/>
                    </a:ln>
                  </pic:spPr>
                </pic:pic>
              </a:graphicData>
            </a:graphic>
          </wp:inline>
        </w:drawing>
      </w:r>
    </w:p>
    <w:p w14:paraId="60F5051D" w14:textId="77777777" w:rsidR="00135A7D" w:rsidRPr="009C75DD" w:rsidRDefault="00135A7D" w:rsidP="00135A7D">
      <w:pPr>
        <w:autoSpaceDE w:val="0"/>
        <w:autoSpaceDN w:val="0"/>
        <w:adjustRightInd w:val="0"/>
        <w:rPr>
          <w:rFonts w:ascii="Arial" w:hAnsi="Arial" w:cs="Arial"/>
          <w:sz w:val="22"/>
          <w:lang w:eastAsia="hu-HU"/>
        </w:rPr>
      </w:pPr>
    </w:p>
    <w:p w14:paraId="60F5051E" w14:textId="77777777" w:rsidR="00135A7D" w:rsidRDefault="00135A7D" w:rsidP="00135A7D">
      <w:pPr>
        <w:autoSpaceDE w:val="0"/>
        <w:autoSpaceDN w:val="0"/>
        <w:adjustRightInd w:val="0"/>
        <w:rPr>
          <w:rFonts w:ascii="Arial" w:hAnsi="Arial" w:cs="Arial"/>
          <w:sz w:val="22"/>
          <w:lang w:eastAsia="hu-HU"/>
        </w:rPr>
      </w:pPr>
      <w:r w:rsidRPr="00EB1252">
        <w:rPr>
          <w:rFonts w:ascii="Arial" w:hAnsi="Arial" w:cs="Arial"/>
          <w:i/>
          <w:sz w:val="22"/>
          <w:u w:val="single"/>
          <w:lang w:eastAsia="hu-HU"/>
        </w:rPr>
        <w:t>Heti riport:</w:t>
      </w:r>
      <w:r w:rsidRPr="00EB1252">
        <w:rPr>
          <w:rFonts w:ascii="Arial" w:hAnsi="Arial" w:cs="Arial"/>
          <w:sz w:val="22"/>
          <w:lang w:eastAsia="hu-HU"/>
        </w:rPr>
        <w:t xml:space="preserve"> </w:t>
      </w:r>
      <w:r>
        <w:rPr>
          <w:rFonts w:ascii="Arial" w:hAnsi="Arial" w:cs="Arial"/>
          <w:sz w:val="22"/>
          <w:lang w:eastAsia="hu-HU"/>
        </w:rPr>
        <w:t xml:space="preserve">A </w:t>
      </w:r>
      <w:proofErr w:type="spellStart"/>
      <w:r>
        <w:rPr>
          <w:rFonts w:ascii="Arial" w:hAnsi="Arial" w:cs="Arial"/>
          <w:sz w:val="22"/>
          <w:lang w:eastAsia="hu-HU"/>
        </w:rPr>
        <w:t>DDoS</w:t>
      </w:r>
      <w:proofErr w:type="spellEnd"/>
      <w:r>
        <w:rPr>
          <w:rFonts w:ascii="Arial" w:hAnsi="Arial" w:cs="Arial"/>
          <w:sz w:val="22"/>
          <w:lang w:eastAsia="hu-HU"/>
        </w:rPr>
        <w:t xml:space="preserve"> védelmi szolgáltatás statisztikai riportja mailben küldve, mely a következő fő paramétereket tartalmazza</w:t>
      </w:r>
    </w:p>
    <w:p w14:paraId="60F5051F" w14:textId="77777777" w:rsidR="00135A7D" w:rsidRDefault="00135A7D" w:rsidP="00FE3643">
      <w:pPr>
        <w:pStyle w:val="Listaszerbekezds"/>
        <w:numPr>
          <w:ilvl w:val="0"/>
          <w:numId w:val="7"/>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Átmenő és tisztított forgalom mértéke</w:t>
      </w:r>
    </w:p>
    <w:p w14:paraId="60F50520" w14:textId="77777777" w:rsidR="00135A7D" w:rsidRDefault="00135A7D" w:rsidP="00FE3643">
      <w:pPr>
        <w:pStyle w:val="Listaszerbekezds"/>
        <w:numPr>
          <w:ilvl w:val="0"/>
          <w:numId w:val="7"/>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Fő támadási vektor típusok</w:t>
      </w:r>
    </w:p>
    <w:p w14:paraId="60F50521" w14:textId="77777777" w:rsidR="00135A7D" w:rsidRDefault="00135A7D" w:rsidP="00FE3643">
      <w:pPr>
        <w:pStyle w:val="Listaszerbekezds"/>
        <w:numPr>
          <w:ilvl w:val="0"/>
          <w:numId w:val="7"/>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Támadott IP címek</w:t>
      </w:r>
    </w:p>
    <w:p w14:paraId="60F50522" w14:textId="77777777" w:rsidR="00135A7D" w:rsidRDefault="00135A7D" w:rsidP="00FE3643">
      <w:pPr>
        <w:pStyle w:val="Listaszerbekezds"/>
        <w:numPr>
          <w:ilvl w:val="0"/>
          <w:numId w:val="7"/>
        </w:numPr>
        <w:autoSpaceDE w:val="0"/>
        <w:autoSpaceDN w:val="0"/>
        <w:adjustRightInd w:val="0"/>
        <w:spacing w:before="0" w:line="240" w:lineRule="auto"/>
        <w:jc w:val="left"/>
        <w:rPr>
          <w:rFonts w:ascii="Arial" w:hAnsi="Arial" w:cs="Arial"/>
          <w:sz w:val="22"/>
          <w:lang w:eastAsia="hu-HU"/>
        </w:rPr>
      </w:pPr>
      <w:r>
        <w:rPr>
          <w:rFonts w:ascii="Arial" w:hAnsi="Arial" w:cs="Arial"/>
          <w:sz w:val="22"/>
          <w:lang w:eastAsia="hu-HU"/>
        </w:rPr>
        <w:t>Támadó IP címek</w:t>
      </w:r>
    </w:p>
    <w:p w14:paraId="60F50523" w14:textId="77777777" w:rsidR="008F1FDF" w:rsidRDefault="008F1FDF" w:rsidP="00984992">
      <w:pPr>
        <w:jc w:val="left"/>
      </w:pPr>
    </w:p>
    <w:p w14:paraId="60F50524" w14:textId="77777777" w:rsidR="00E0204A" w:rsidRPr="00123960" w:rsidRDefault="00E0204A" w:rsidP="006C0E25">
      <w:pPr>
        <w:pStyle w:val="Cmsor1"/>
      </w:pPr>
      <w:r w:rsidRPr="00123960">
        <w:t xml:space="preserve">A szolgáltatás </w:t>
      </w:r>
      <w:r>
        <w:t>hozzáférési pont és a szolgáltatás területi lefedettsége</w:t>
      </w:r>
    </w:p>
    <w:p w14:paraId="60F50525" w14:textId="77777777" w:rsidR="00E0204A" w:rsidRPr="00EB6FCB" w:rsidRDefault="00E0204A" w:rsidP="00984992">
      <w:pPr>
        <w:jc w:val="left"/>
        <w:rPr>
          <w:sz w:val="22"/>
        </w:rPr>
      </w:pPr>
      <w:r w:rsidRPr="00EB6FCB">
        <w:rPr>
          <w:sz w:val="22"/>
        </w:rPr>
        <w:t>A szolgáltatást M</w:t>
      </w:r>
      <w:r w:rsidR="00165DB7">
        <w:rPr>
          <w:sz w:val="22"/>
        </w:rPr>
        <w:t>agyarország területén nyújtjuk előfizetőink részére publikus IP tartományaikra alkalmazva.</w:t>
      </w:r>
    </w:p>
    <w:p w14:paraId="60F50526" w14:textId="77777777" w:rsidR="00E0204A" w:rsidRPr="00EB6FCB" w:rsidRDefault="00E0204A" w:rsidP="00984992">
      <w:pPr>
        <w:jc w:val="left"/>
        <w:rPr>
          <w:sz w:val="22"/>
        </w:rPr>
      </w:pPr>
    </w:p>
    <w:p w14:paraId="60F50527" w14:textId="77777777" w:rsidR="000A7101" w:rsidRDefault="00E0204A" w:rsidP="00984992">
      <w:pPr>
        <w:jc w:val="left"/>
        <w:rPr>
          <w:sz w:val="22"/>
        </w:rPr>
      </w:pPr>
      <w:r w:rsidRPr="00EB6FCB">
        <w:rPr>
          <w:sz w:val="22"/>
        </w:rPr>
        <w:t xml:space="preserve">A szolgáltatás hozzáférési pont </w:t>
      </w:r>
      <w:r w:rsidR="00165DB7">
        <w:rPr>
          <w:sz w:val="22"/>
        </w:rPr>
        <w:t>fizikai megvalósulása az ügyfél internet csatlakozásának a szolgáltató hálózatán definiált pontja vagy pontjai, az ügyfél a szolgáltatás felhasználói felületéhez web felületen fér hozzá</w:t>
      </w:r>
      <w:r w:rsidR="000A7101">
        <w:rPr>
          <w:sz w:val="22"/>
        </w:rPr>
        <w:t>.</w:t>
      </w:r>
    </w:p>
    <w:p w14:paraId="60F50528" w14:textId="77777777" w:rsidR="00984992" w:rsidRDefault="00984992" w:rsidP="00984992">
      <w:pPr>
        <w:jc w:val="left"/>
      </w:pPr>
    </w:p>
    <w:p w14:paraId="60F50529" w14:textId="77777777" w:rsidR="00984992" w:rsidRPr="00984992" w:rsidRDefault="00984992" w:rsidP="005A2C36">
      <w:pPr>
        <w:pStyle w:val="Cmsor2"/>
      </w:pPr>
      <w:r w:rsidRPr="00984992">
        <w:t>Szolgáltatás létesítés</w:t>
      </w:r>
    </w:p>
    <w:p w14:paraId="60F5052A" w14:textId="6947BEF4" w:rsidR="00AC26EC" w:rsidRPr="00EB6FCB" w:rsidRDefault="00AC26EC" w:rsidP="00AC26EC">
      <w:pPr>
        <w:jc w:val="left"/>
        <w:rPr>
          <w:sz w:val="22"/>
        </w:rPr>
      </w:pPr>
      <w:r w:rsidRPr="00EB6FCB">
        <w:rPr>
          <w:sz w:val="22"/>
        </w:rPr>
        <w:t xml:space="preserve">A szolgáltatás helyszíni létesítése és átadás-átvétele az </w:t>
      </w:r>
      <w:r w:rsidR="003D0DF1">
        <w:rPr>
          <w:sz w:val="22"/>
        </w:rPr>
        <w:t>PRO-M</w:t>
      </w:r>
      <w:r w:rsidRPr="00EB6FCB">
        <w:rPr>
          <w:sz w:val="22"/>
        </w:rPr>
        <w:t xml:space="preserve"> általi </w:t>
      </w:r>
      <w:proofErr w:type="gramStart"/>
      <w:r w:rsidR="00C9326B">
        <w:rPr>
          <w:sz w:val="22"/>
        </w:rPr>
        <w:t>konfigurációt</w:t>
      </w:r>
      <w:proofErr w:type="gramEnd"/>
      <w:r w:rsidR="00C9326B">
        <w:rPr>
          <w:sz w:val="22"/>
        </w:rPr>
        <w:t xml:space="preserve"> illetve esetlegesen </w:t>
      </w:r>
      <w:r w:rsidRPr="00EB6FCB">
        <w:rPr>
          <w:sz w:val="22"/>
        </w:rPr>
        <w:t>fizikai létesítést</w:t>
      </w:r>
      <w:r w:rsidR="00C9326B">
        <w:rPr>
          <w:sz w:val="22"/>
        </w:rPr>
        <w:t xml:space="preserve"> (</w:t>
      </w:r>
      <w:proofErr w:type="spellStart"/>
      <w:r w:rsidR="00C9326B">
        <w:rPr>
          <w:sz w:val="22"/>
        </w:rPr>
        <w:t>inline</w:t>
      </w:r>
      <w:proofErr w:type="spellEnd"/>
      <w:r w:rsidR="00C9326B">
        <w:rPr>
          <w:sz w:val="22"/>
        </w:rPr>
        <w:t xml:space="preserve"> eszköz)</w:t>
      </w:r>
      <w:r w:rsidRPr="00EB6FCB">
        <w:rPr>
          <w:sz w:val="22"/>
        </w:rPr>
        <w:t xml:space="preserve"> és a </w:t>
      </w:r>
      <w:r w:rsidR="00C9326B">
        <w:rPr>
          <w:sz w:val="22"/>
        </w:rPr>
        <w:t>beállítások</w:t>
      </w:r>
      <w:r w:rsidR="00532831">
        <w:rPr>
          <w:sz w:val="22"/>
        </w:rPr>
        <w:t xml:space="preserve"> utáni átadását jelenti</w:t>
      </w:r>
      <w:r w:rsidR="00C9326B">
        <w:rPr>
          <w:sz w:val="22"/>
        </w:rPr>
        <w:t>, mely a felhasználói felülethez történő hozzáférés átadását jelenti</w:t>
      </w:r>
      <w:r w:rsidR="00532831">
        <w:rPr>
          <w:sz w:val="22"/>
        </w:rPr>
        <w:t>.</w:t>
      </w:r>
    </w:p>
    <w:p w14:paraId="60F5052B" w14:textId="77777777" w:rsidR="00EB6FCB" w:rsidRDefault="00EB6FCB">
      <w:pPr>
        <w:spacing w:before="0" w:after="160" w:line="259" w:lineRule="auto"/>
        <w:jc w:val="left"/>
      </w:pPr>
      <w:r>
        <w:br w:type="page"/>
      </w:r>
    </w:p>
    <w:p w14:paraId="60F5052C" w14:textId="77777777" w:rsidR="00AC26EC" w:rsidRPr="00AC26EC" w:rsidRDefault="00AC26EC" w:rsidP="006C0E25">
      <w:pPr>
        <w:pStyle w:val="Cmsor1"/>
      </w:pPr>
      <w:r w:rsidRPr="00AC26EC">
        <w:lastRenderedPageBreak/>
        <w:t>Szolgáltatás paraméterek</w:t>
      </w:r>
    </w:p>
    <w:p w14:paraId="60F5052D" w14:textId="77777777" w:rsidR="008137A3" w:rsidRPr="008137A3" w:rsidRDefault="008137A3" w:rsidP="00984992">
      <w:pPr>
        <w:jc w:val="left"/>
      </w:pPr>
    </w:p>
    <w:p w14:paraId="60F5052E" w14:textId="77777777" w:rsidR="00C9326B" w:rsidRDefault="00C9326B" w:rsidP="00C9326B">
      <w:pPr>
        <w:autoSpaceDE w:val="0"/>
        <w:autoSpaceDN w:val="0"/>
        <w:adjustRightInd w:val="0"/>
        <w:rPr>
          <w:rFonts w:ascii="Arial" w:hAnsi="Arial" w:cs="Arial"/>
          <w:sz w:val="22"/>
          <w:lang w:eastAsia="hu-HU"/>
        </w:rPr>
      </w:pPr>
      <w:proofErr w:type="spellStart"/>
      <w:r>
        <w:rPr>
          <w:rFonts w:ascii="Arial" w:hAnsi="Arial" w:cs="Arial"/>
          <w:sz w:val="22"/>
          <w:lang w:eastAsia="hu-HU"/>
        </w:rPr>
        <w:t>DDoS</w:t>
      </w:r>
      <w:proofErr w:type="spellEnd"/>
      <w:r>
        <w:rPr>
          <w:rFonts w:ascii="Arial" w:hAnsi="Arial" w:cs="Arial"/>
          <w:sz w:val="22"/>
          <w:lang w:eastAsia="hu-HU"/>
        </w:rPr>
        <w:t xml:space="preserve"> védelmi szolgáltatások </w:t>
      </w:r>
      <w:proofErr w:type="spellStart"/>
      <w:r>
        <w:rPr>
          <w:rFonts w:ascii="Arial" w:hAnsi="Arial" w:cs="Arial"/>
          <w:sz w:val="22"/>
          <w:lang w:eastAsia="hu-HU"/>
        </w:rPr>
        <w:t>csomagtípusonként</w:t>
      </w:r>
      <w:proofErr w:type="spellEnd"/>
      <w:r>
        <w:rPr>
          <w:rFonts w:ascii="Arial" w:hAnsi="Arial" w:cs="Arial"/>
          <w:sz w:val="22"/>
          <w:lang w:eastAsia="hu-HU"/>
        </w:rPr>
        <w:t xml:space="preserve"> az alábbi komponenseket tartalmazzák:</w:t>
      </w:r>
    </w:p>
    <w:tbl>
      <w:tblPr>
        <w:tblW w:w="9407" w:type="dxa"/>
        <w:tblLayout w:type="fixed"/>
        <w:tblCellMar>
          <w:left w:w="28" w:type="dxa"/>
          <w:right w:w="28" w:type="dxa"/>
        </w:tblCellMar>
        <w:tblLook w:val="04A0" w:firstRow="1" w:lastRow="0" w:firstColumn="1" w:lastColumn="0" w:noHBand="0" w:noVBand="1"/>
      </w:tblPr>
      <w:tblGrid>
        <w:gridCol w:w="1656"/>
        <w:gridCol w:w="1937"/>
        <w:gridCol w:w="1939"/>
        <w:gridCol w:w="1937"/>
        <w:gridCol w:w="1938"/>
      </w:tblGrid>
      <w:tr w:rsidR="00C9326B" w:rsidRPr="00522BCA" w14:paraId="60F50534" w14:textId="77777777" w:rsidTr="00522BCA">
        <w:trPr>
          <w:trHeight w:val="458"/>
        </w:trPr>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F5052F" w14:textId="77777777" w:rsidR="00C9326B" w:rsidRPr="00522BCA" w:rsidRDefault="00C9326B" w:rsidP="00A30B68">
            <w:pPr>
              <w:jc w:val="center"/>
              <w:rPr>
                <w:rFonts w:ascii="Calibri" w:hAnsi="Calibri"/>
                <w:b/>
                <w:bCs/>
                <w:sz w:val="20"/>
                <w:lang w:eastAsia="hu-HU"/>
              </w:rPr>
            </w:pPr>
            <w:r w:rsidRPr="00522BCA">
              <w:rPr>
                <w:rFonts w:ascii="Calibri" w:hAnsi="Calibri"/>
                <w:b/>
                <w:bCs/>
                <w:sz w:val="20"/>
                <w:lang w:eastAsia="hu-HU"/>
              </w:rPr>
              <w:t>Szolgáltatás típusok, paraméterek</w:t>
            </w:r>
          </w:p>
        </w:tc>
        <w:tc>
          <w:tcPr>
            <w:tcW w:w="19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F50530" w14:textId="77777777" w:rsidR="00C9326B" w:rsidRPr="00522BCA" w:rsidRDefault="00C9326B" w:rsidP="00A30B68">
            <w:pPr>
              <w:jc w:val="center"/>
              <w:rPr>
                <w:rFonts w:ascii="Calibri" w:hAnsi="Calibri"/>
                <w:b/>
                <w:bCs/>
                <w:sz w:val="20"/>
                <w:lang w:eastAsia="hu-HU"/>
              </w:rPr>
            </w:pPr>
            <w:proofErr w:type="spellStart"/>
            <w:r w:rsidRPr="00522BCA">
              <w:rPr>
                <w:rFonts w:ascii="Calibri" w:hAnsi="Calibri"/>
                <w:b/>
                <w:bCs/>
                <w:sz w:val="20"/>
                <w:lang w:eastAsia="hu-HU"/>
              </w:rPr>
              <w:t>Customer</w:t>
            </w:r>
            <w:proofErr w:type="spellEnd"/>
            <w:r w:rsidRPr="00522BCA">
              <w:rPr>
                <w:rFonts w:ascii="Calibri" w:hAnsi="Calibri"/>
                <w:b/>
                <w:bCs/>
                <w:sz w:val="20"/>
                <w:lang w:eastAsia="hu-HU"/>
              </w:rPr>
              <w:t xml:space="preserve"> </w:t>
            </w:r>
            <w:proofErr w:type="spellStart"/>
            <w:r w:rsidRPr="00522BCA">
              <w:rPr>
                <w:rFonts w:ascii="Calibri" w:hAnsi="Calibri"/>
                <w:b/>
                <w:bCs/>
                <w:sz w:val="20"/>
                <w:lang w:eastAsia="hu-HU"/>
              </w:rPr>
              <w:t>DDoS</w:t>
            </w:r>
            <w:proofErr w:type="spellEnd"/>
            <w:r w:rsidRPr="00522BCA">
              <w:rPr>
                <w:rFonts w:ascii="Calibri" w:hAnsi="Calibri"/>
                <w:b/>
                <w:bCs/>
                <w:sz w:val="20"/>
                <w:lang w:eastAsia="hu-HU"/>
              </w:rPr>
              <w:t xml:space="preserve"> 1</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F50531" w14:textId="77777777" w:rsidR="00C9326B" w:rsidRPr="00522BCA" w:rsidRDefault="00C9326B" w:rsidP="00A30B68">
            <w:pPr>
              <w:jc w:val="center"/>
              <w:rPr>
                <w:rFonts w:ascii="Calibri" w:hAnsi="Calibri"/>
                <w:b/>
                <w:bCs/>
                <w:sz w:val="20"/>
                <w:lang w:eastAsia="hu-HU"/>
              </w:rPr>
            </w:pPr>
            <w:proofErr w:type="spellStart"/>
            <w:r w:rsidRPr="00522BCA">
              <w:rPr>
                <w:rFonts w:ascii="Calibri" w:hAnsi="Calibri"/>
                <w:b/>
                <w:bCs/>
                <w:sz w:val="20"/>
                <w:lang w:eastAsia="hu-HU"/>
              </w:rPr>
              <w:t>Customer</w:t>
            </w:r>
            <w:proofErr w:type="spellEnd"/>
            <w:r w:rsidRPr="00522BCA">
              <w:rPr>
                <w:rFonts w:ascii="Calibri" w:hAnsi="Calibri"/>
                <w:b/>
                <w:bCs/>
                <w:sz w:val="20"/>
                <w:lang w:eastAsia="hu-HU"/>
              </w:rPr>
              <w:t xml:space="preserve"> </w:t>
            </w:r>
            <w:proofErr w:type="spellStart"/>
            <w:r w:rsidRPr="00522BCA">
              <w:rPr>
                <w:rFonts w:ascii="Calibri" w:hAnsi="Calibri"/>
                <w:b/>
                <w:bCs/>
                <w:sz w:val="20"/>
                <w:lang w:eastAsia="hu-HU"/>
              </w:rPr>
              <w:t>DDoS</w:t>
            </w:r>
            <w:proofErr w:type="spellEnd"/>
            <w:r w:rsidRPr="00522BCA">
              <w:rPr>
                <w:rFonts w:ascii="Calibri" w:hAnsi="Calibri"/>
                <w:b/>
                <w:bCs/>
                <w:sz w:val="20"/>
                <w:lang w:eastAsia="hu-HU"/>
              </w:rPr>
              <w:t xml:space="preserve"> 2</w:t>
            </w:r>
          </w:p>
        </w:tc>
        <w:tc>
          <w:tcPr>
            <w:tcW w:w="19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F50532" w14:textId="77777777" w:rsidR="00C9326B" w:rsidRPr="00522BCA" w:rsidRDefault="00C9326B" w:rsidP="00A30B68">
            <w:pPr>
              <w:jc w:val="center"/>
              <w:rPr>
                <w:rFonts w:ascii="Calibri" w:hAnsi="Calibri"/>
                <w:b/>
                <w:bCs/>
                <w:sz w:val="20"/>
                <w:lang w:eastAsia="hu-HU"/>
              </w:rPr>
            </w:pPr>
            <w:proofErr w:type="spellStart"/>
            <w:r w:rsidRPr="00522BCA">
              <w:rPr>
                <w:rFonts w:ascii="Calibri" w:hAnsi="Calibri"/>
                <w:b/>
                <w:bCs/>
                <w:sz w:val="20"/>
                <w:lang w:eastAsia="hu-HU"/>
              </w:rPr>
              <w:t>Customer</w:t>
            </w:r>
            <w:proofErr w:type="spellEnd"/>
            <w:r w:rsidRPr="00522BCA">
              <w:rPr>
                <w:rFonts w:ascii="Calibri" w:hAnsi="Calibri"/>
                <w:b/>
                <w:bCs/>
                <w:sz w:val="20"/>
                <w:lang w:eastAsia="hu-HU"/>
              </w:rPr>
              <w:t xml:space="preserve"> </w:t>
            </w:r>
            <w:proofErr w:type="spellStart"/>
            <w:r w:rsidRPr="00522BCA">
              <w:rPr>
                <w:rFonts w:ascii="Calibri" w:hAnsi="Calibri"/>
                <w:b/>
                <w:bCs/>
                <w:sz w:val="20"/>
                <w:lang w:eastAsia="hu-HU"/>
              </w:rPr>
              <w:t>DDoS</w:t>
            </w:r>
            <w:proofErr w:type="spellEnd"/>
            <w:r w:rsidRPr="00522BCA">
              <w:rPr>
                <w:rFonts w:ascii="Calibri" w:hAnsi="Calibri"/>
                <w:b/>
                <w:bCs/>
                <w:sz w:val="20"/>
                <w:lang w:eastAsia="hu-HU"/>
              </w:rPr>
              <w:t xml:space="preserve"> 3</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F50533" w14:textId="77777777" w:rsidR="00C9326B" w:rsidRPr="00522BCA" w:rsidRDefault="00C9326B" w:rsidP="00A30B68">
            <w:pPr>
              <w:jc w:val="center"/>
              <w:rPr>
                <w:rFonts w:ascii="Calibri" w:hAnsi="Calibri"/>
                <w:b/>
                <w:bCs/>
                <w:sz w:val="20"/>
                <w:lang w:eastAsia="hu-HU"/>
              </w:rPr>
            </w:pPr>
            <w:proofErr w:type="spellStart"/>
            <w:r w:rsidRPr="00522BCA">
              <w:rPr>
                <w:rFonts w:ascii="Calibri" w:hAnsi="Calibri"/>
                <w:b/>
                <w:bCs/>
                <w:sz w:val="20"/>
                <w:lang w:eastAsia="hu-HU"/>
              </w:rPr>
              <w:t>Customer</w:t>
            </w:r>
            <w:proofErr w:type="spellEnd"/>
            <w:r w:rsidRPr="00522BCA">
              <w:rPr>
                <w:rFonts w:ascii="Calibri" w:hAnsi="Calibri"/>
                <w:b/>
                <w:bCs/>
                <w:sz w:val="20"/>
                <w:lang w:eastAsia="hu-HU"/>
              </w:rPr>
              <w:t xml:space="preserve"> </w:t>
            </w:r>
            <w:proofErr w:type="spellStart"/>
            <w:r w:rsidRPr="00522BCA">
              <w:rPr>
                <w:rFonts w:ascii="Calibri" w:hAnsi="Calibri"/>
                <w:b/>
                <w:bCs/>
                <w:sz w:val="20"/>
                <w:lang w:eastAsia="hu-HU"/>
              </w:rPr>
              <w:t>DDoS</w:t>
            </w:r>
            <w:proofErr w:type="spellEnd"/>
            <w:r w:rsidRPr="00522BCA">
              <w:rPr>
                <w:rFonts w:ascii="Calibri" w:hAnsi="Calibri"/>
                <w:b/>
                <w:bCs/>
                <w:sz w:val="20"/>
                <w:lang w:eastAsia="hu-HU"/>
              </w:rPr>
              <w:t xml:space="preserve"> 4</w:t>
            </w:r>
          </w:p>
        </w:tc>
      </w:tr>
      <w:tr w:rsidR="00C9326B" w:rsidRPr="00522BCA" w14:paraId="60F5053A" w14:textId="77777777" w:rsidTr="00522BCA">
        <w:trPr>
          <w:trHeight w:val="458"/>
        </w:trPr>
        <w:tc>
          <w:tcPr>
            <w:tcW w:w="1656" w:type="dxa"/>
            <w:vMerge/>
            <w:tcBorders>
              <w:top w:val="single" w:sz="4" w:space="0" w:color="auto"/>
              <w:left w:val="single" w:sz="4" w:space="0" w:color="auto"/>
              <w:bottom w:val="single" w:sz="4" w:space="0" w:color="auto"/>
              <w:right w:val="single" w:sz="4" w:space="0" w:color="auto"/>
            </w:tcBorders>
            <w:vAlign w:val="center"/>
            <w:hideMark/>
          </w:tcPr>
          <w:p w14:paraId="60F50535" w14:textId="77777777" w:rsidR="00C9326B" w:rsidRPr="00522BCA" w:rsidRDefault="00C9326B" w:rsidP="00A30B68">
            <w:pPr>
              <w:rPr>
                <w:rFonts w:ascii="Calibri" w:hAnsi="Calibri"/>
                <w:b/>
                <w:bCs/>
                <w:sz w:val="20"/>
                <w:lang w:eastAsia="hu-HU"/>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14:paraId="60F50536" w14:textId="77777777" w:rsidR="00C9326B" w:rsidRPr="00522BCA" w:rsidRDefault="00C9326B" w:rsidP="00A30B68">
            <w:pPr>
              <w:rPr>
                <w:rFonts w:ascii="Calibri" w:hAnsi="Calibri"/>
                <w:b/>
                <w:bCs/>
                <w:sz w:val="20"/>
                <w:lang w:eastAsia="hu-HU"/>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0F50537" w14:textId="77777777" w:rsidR="00C9326B" w:rsidRPr="00522BCA" w:rsidRDefault="00C9326B" w:rsidP="00A30B68">
            <w:pPr>
              <w:rPr>
                <w:rFonts w:ascii="Calibri" w:hAnsi="Calibri"/>
                <w:b/>
                <w:bCs/>
                <w:sz w:val="20"/>
                <w:lang w:eastAsia="hu-HU"/>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14:paraId="60F50538" w14:textId="77777777" w:rsidR="00C9326B" w:rsidRPr="00522BCA" w:rsidRDefault="00C9326B" w:rsidP="00A30B68">
            <w:pPr>
              <w:rPr>
                <w:rFonts w:ascii="Calibri" w:hAnsi="Calibri"/>
                <w:b/>
                <w:bCs/>
                <w:sz w:val="20"/>
                <w:lang w:eastAsia="hu-HU"/>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0F50539" w14:textId="77777777" w:rsidR="00C9326B" w:rsidRPr="00522BCA" w:rsidRDefault="00C9326B" w:rsidP="00A30B68">
            <w:pPr>
              <w:rPr>
                <w:rFonts w:ascii="Calibri" w:hAnsi="Calibri"/>
                <w:b/>
                <w:bCs/>
                <w:sz w:val="20"/>
                <w:lang w:eastAsia="hu-HU"/>
              </w:rPr>
            </w:pPr>
          </w:p>
        </w:tc>
      </w:tr>
      <w:tr w:rsidR="00C9326B" w:rsidRPr="00522BCA" w14:paraId="60F50540" w14:textId="77777777" w:rsidTr="00522BCA">
        <w:trPr>
          <w:trHeight w:val="747"/>
        </w:trPr>
        <w:tc>
          <w:tcPr>
            <w:tcW w:w="1656" w:type="dxa"/>
            <w:vMerge w:val="restart"/>
            <w:tcBorders>
              <w:top w:val="single" w:sz="4" w:space="0" w:color="auto"/>
              <w:left w:val="single" w:sz="4" w:space="0" w:color="auto"/>
              <w:right w:val="single" w:sz="4" w:space="0" w:color="auto"/>
            </w:tcBorders>
            <w:shd w:val="clear" w:color="auto" w:fill="auto"/>
            <w:vAlign w:val="center"/>
            <w:hideMark/>
          </w:tcPr>
          <w:p w14:paraId="60F5053B" w14:textId="77777777" w:rsidR="00C9326B" w:rsidRPr="00522BCA" w:rsidRDefault="00C9326B" w:rsidP="00A30B68">
            <w:pPr>
              <w:rPr>
                <w:rFonts w:ascii="Calibri" w:hAnsi="Calibri"/>
                <w:b/>
                <w:bCs/>
                <w:sz w:val="20"/>
                <w:lang w:eastAsia="hu-HU"/>
              </w:rPr>
            </w:pPr>
            <w:proofErr w:type="spellStart"/>
            <w:r w:rsidRPr="00522BCA">
              <w:rPr>
                <w:rFonts w:ascii="Calibri" w:hAnsi="Calibri"/>
                <w:b/>
                <w:bCs/>
                <w:sz w:val="20"/>
                <w:lang w:eastAsia="hu-HU"/>
              </w:rPr>
              <w:t>DDoS</w:t>
            </w:r>
            <w:proofErr w:type="spellEnd"/>
            <w:r w:rsidRPr="00522BCA">
              <w:rPr>
                <w:rFonts w:ascii="Calibri" w:hAnsi="Calibri"/>
                <w:b/>
                <w:bCs/>
                <w:sz w:val="20"/>
                <w:lang w:eastAsia="hu-HU"/>
              </w:rPr>
              <w:t xml:space="preserve"> </w:t>
            </w:r>
            <w:proofErr w:type="spellStart"/>
            <w:r w:rsidRPr="00522BCA">
              <w:rPr>
                <w:rFonts w:ascii="Calibri" w:hAnsi="Calibri"/>
                <w:b/>
                <w:bCs/>
                <w:sz w:val="20"/>
                <w:lang w:eastAsia="hu-HU"/>
              </w:rPr>
              <w:t>detekció</w:t>
            </w:r>
            <w:proofErr w:type="spellEnd"/>
          </w:p>
        </w:tc>
        <w:tc>
          <w:tcPr>
            <w:tcW w:w="1937" w:type="dxa"/>
            <w:tcBorders>
              <w:top w:val="nil"/>
              <w:left w:val="single" w:sz="4" w:space="0" w:color="auto"/>
              <w:bottom w:val="single" w:sz="4" w:space="0" w:color="auto"/>
              <w:right w:val="single" w:sz="4" w:space="0" w:color="auto"/>
            </w:tcBorders>
            <w:shd w:val="clear" w:color="auto" w:fill="auto"/>
            <w:vAlign w:val="center"/>
            <w:hideMark/>
          </w:tcPr>
          <w:p w14:paraId="60F5053C" w14:textId="77777777" w:rsidR="00C9326B" w:rsidRPr="00522BCA" w:rsidRDefault="00C9326B" w:rsidP="00A30B68">
            <w:pPr>
              <w:rPr>
                <w:rFonts w:ascii="Calibri" w:hAnsi="Calibri"/>
                <w:sz w:val="20"/>
                <w:lang w:eastAsia="hu-HU"/>
              </w:rPr>
            </w:pPr>
            <w:r w:rsidRPr="00522BCA">
              <w:rPr>
                <w:rFonts w:ascii="Calibri" w:hAnsi="Calibri"/>
                <w:sz w:val="20"/>
                <w:lang w:eastAsia="hu-HU"/>
              </w:rPr>
              <w:t>Alap, netflow, legalább 1:512 mintára</w:t>
            </w:r>
          </w:p>
        </w:tc>
        <w:tc>
          <w:tcPr>
            <w:tcW w:w="1938" w:type="dxa"/>
            <w:tcBorders>
              <w:top w:val="nil"/>
              <w:left w:val="nil"/>
              <w:bottom w:val="single" w:sz="4" w:space="0" w:color="auto"/>
              <w:right w:val="single" w:sz="4" w:space="0" w:color="auto"/>
            </w:tcBorders>
            <w:shd w:val="clear" w:color="auto" w:fill="auto"/>
            <w:vAlign w:val="center"/>
            <w:hideMark/>
          </w:tcPr>
          <w:p w14:paraId="60F5053D" w14:textId="77777777" w:rsidR="00C9326B" w:rsidRPr="00522BCA" w:rsidRDefault="00C9326B" w:rsidP="00A30B68">
            <w:pPr>
              <w:rPr>
                <w:rFonts w:ascii="Calibri" w:hAnsi="Calibri"/>
                <w:sz w:val="20"/>
                <w:lang w:eastAsia="hu-HU"/>
              </w:rPr>
            </w:pPr>
            <w:r w:rsidRPr="00522BCA">
              <w:rPr>
                <w:rFonts w:ascii="Calibri" w:hAnsi="Calibri"/>
                <w:sz w:val="20"/>
                <w:lang w:eastAsia="hu-HU"/>
              </w:rPr>
              <w:t>Részletes viselkedés alapú (</w:t>
            </w:r>
            <w:proofErr w:type="spellStart"/>
            <w:r w:rsidRPr="00522BCA">
              <w:rPr>
                <w:rFonts w:ascii="Calibri" w:hAnsi="Calibri"/>
                <w:sz w:val="20"/>
                <w:lang w:eastAsia="hu-HU"/>
              </w:rPr>
              <w:t>BDoS</w:t>
            </w:r>
            <w:proofErr w:type="spellEnd"/>
            <w:r w:rsidRPr="00522BCA">
              <w:rPr>
                <w:rFonts w:ascii="Calibri" w:hAnsi="Calibri"/>
                <w:sz w:val="20"/>
                <w:lang w:eastAsia="hu-HU"/>
              </w:rPr>
              <w:t>), tükrözött forgalom alapú (downlink), 1:1 mintára</w:t>
            </w:r>
          </w:p>
        </w:tc>
        <w:tc>
          <w:tcPr>
            <w:tcW w:w="1937" w:type="dxa"/>
            <w:tcBorders>
              <w:top w:val="nil"/>
              <w:left w:val="nil"/>
              <w:bottom w:val="single" w:sz="4" w:space="0" w:color="auto"/>
              <w:right w:val="single" w:sz="4" w:space="0" w:color="auto"/>
            </w:tcBorders>
            <w:shd w:val="clear" w:color="auto" w:fill="auto"/>
            <w:vAlign w:val="center"/>
            <w:hideMark/>
          </w:tcPr>
          <w:p w14:paraId="60F5053E" w14:textId="77777777" w:rsidR="00C9326B" w:rsidRPr="00522BCA" w:rsidRDefault="00C9326B" w:rsidP="00A30B68">
            <w:pPr>
              <w:rPr>
                <w:rFonts w:ascii="Calibri" w:hAnsi="Calibri"/>
                <w:sz w:val="20"/>
                <w:lang w:eastAsia="hu-HU"/>
              </w:rPr>
            </w:pPr>
            <w:r w:rsidRPr="00522BCA">
              <w:rPr>
                <w:rFonts w:ascii="Calibri" w:hAnsi="Calibri"/>
                <w:sz w:val="20"/>
                <w:lang w:eastAsia="hu-HU"/>
              </w:rPr>
              <w:t>Alap, netflow, legalább 1:512 mintára</w:t>
            </w:r>
          </w:p>
        </w:tc>
        <w:tc>
          <w:tcPr>
            <w:tcW w:w="1938" w:type="dxa"/>
            <w:tcBorders>
              <w:top w:val="nil"/>
              <w:left w:val="nil"/>
              <w:bottom w:val="single" w:sz="4" w:space="0" w:color="auto"/>
              <w:right w:val="single" w:sz="4" w:space="0" w:color="auto"/>
            </w:tcBorders>
            <w:shd w:val="clear" w:color="auto" w:fill="auto"/>
            <w:vAlign w:val="center"/>
            <w:hideMark/>
          </w:tcPr>
          <w:p w14:paraId="60F5053F" w14:textId="77777777" w:rsidR="00C9326B" w:rsidRPr="00522BCA" w:rsidRDefault="00C9326B" w:rsidP="00A30B68">
            <w:pPr>
              <w:rPr>
                <w:rFonts w:ascii="Calibri" w:hAnsi="Calibri"/>
                <w:sz w:val="20"/>
                <w:lang w:eastAsia="hu-HU"/>
              </w:rPr>
            </w:pPr>
            <w:r w:rsidRPr="00522BCA">
              <w:rPr>
                <w:rFonts w:ascii="Calibri" w:hAnsi="Calibri"/>
                <w:sz w:val="20"/>
                <w:lang w:eastAsia="hu-HU"/>
              </w:rPr>
              <w:t>Alap, netflow, legalább 1:512 mintára</w:t>
            </w:r>
          </w:p>
        </w:tc>
      </w:tr>
      <w:tr w:rsidR="00C9326B" w:rsidRPr="00522BCA" w14:paraId="60F50545" w14:textId="77777777" w:rsidTr="00522BCA">
        <w:trPr>
          <w:trHeight w:val="2098"/>
        </w:trPr>
        <w:tc>
          <w:tcPr>
            <w:tcW w:w="1656" w:type="dxa"/>
            <w:vMerge/>
            <w:tcBorders>
              <w:left w:val="single" w:sz="4" w:space="0" w:color="auto"/>
              <w:bottom w:val="single" w:sz="4" w:space="0" w:color="auto"/>
              <w:right w:val="single" w:sz="4" w:space="0" w:color="auto"/>
            </w:tcBorders>
            <w:shd w:val="clear" w:color="auto" w:fill="auto"/>
            <w:vAlign w:val="center"/>
            <w:hideMark/>
          </w:tcPr>
          <w:p w14:paraId="60F50541" w14:textId="77777777" w:rsidR="00C9326B" w:rsidRPr="00522BCA" w:rsidRDefault="00C9326B" w:rsidP="00A30B68">
            <w:pPr>
              <w:rPr>
                <w:rFonts w:ascii="Calibri" w:hAnsi="Calibri"/>
                <w:b/>
                <w:bCs/>
                <w:sz w:val="20"/>
                <w:lang w:eastAsia="hu-HU"/>
              </w:rPr>
            </w:pPr>
          </w:p>
        </w:tc>
        <w:tc>
          <w:tcPr>
            <w:tcW w:w="3876" w:type="dxa"/>
            <w:gridSpan w:val="2"/>
            <w:tcBorders>
              <w:top w:val="nil"/>
              <w:left w:val="single" w:sz="4" w:space="0" w:color="auto"/>
              <w:bottom w:val="single" w:sz="4" w:space="0" w:color="auto"/>
              <w:right w:val="single" w:sz="4" w:space="0" w:color="auto"/>
            </w:tcBorders>
            <w:shd w:val="clear" w:color="000000" w:fill="F2F2F2"/>
            <w:vAlign w:val="center"/>
            <w:hideMark/>
          </w:tcPr>
          <w:p w14:paraId="60F50542" w14:textId="77777777" w:rsidR="00C9326B" w:rsidRPr="00522BCA" w:rsidRDefault="00C9326B" w:rsidP="00A30B68">
            <w:pPr>
              <w:rPr>
                <w:rFonts w:ascii="Symbol" w:hAnsi="Symbol"/>
                <w:sz w:val="20"/>
                <w:lang w:eastAsia="hu-HU"/>
              </w:rPr>
            </w:pPr>
          </w:p>
        </w:tc>
        <w:tc>
          <w:tcPr>
            <w:tcW w:w="1937" w:type="dxa"/>
            <w:tcBorders>
              <w:top w:val="nil"/>
              <w:left w:val="nil"/>
              <w:bottom w:val="single" w:sz="4" w:space="0" w:color="auto"/>
              <w:right w:val="single" w:sz="4" w:space="0" w:color="auto"/>
            </w:tcBorders>
            <w:shd w:val="clear" w:color="auto" w:fill="auto"/>
            <w:vAlign w:val="center"/>
            <w:hideMark/>
          </w:tcPr>
          <w:p w14:paraId="60F50543" w14:textId="77777777" w:rsidR="00C9326B" w:rsidRPr="00522BCA" w:rsidRDefault="00C9326B" w:rsidP="00A30B68">
            <w:pPr>
              <w:rPr>
                <w:rFonts w:ascii="Calibri" w:hAnsi="Calibri"/>
                <w:sz w:val="20"/>
                <w:lang w:eastAsia="hu-HU"/>
              </w:rPr>
            </w:pPr>
            <w:r w:rsidRPr="00522BCA">
              <w:rPr>
                <w:rFonts w:ascii="Calibri" w:hAnsi="Calibri"/>
                <w:sz w:val="20"/>
                <w:lang w:eastAsia="hu-HU"/>
              </w:rPr>
              <w:t xml:space="preserve">Ügyfélhez telepített </w:t>
            </w:r>
            <w:proofErr w:type="spellStart"/>
            <w:r w:rsidRPr="00522BCA">
              <w:rPr>
                <w:rFonts w:ascii="Calibri" w:hAnsi="Calibri"/>
                <w:sz w:val="20"/>
                <w:lang w:eastAsia="hu-HU"/>
              </w:rPr>
              <w:t>inline</w:t>
            </w:r>
            <w:proofErr w:type="spellEnd"/>
            <w:r w:rsidRPr="00522BCA">
              <w:rPr>
                <w:rFonts w:ascii="Calibri" w:hAnsi="Calibri"/>
                <w:sz w:val="20"/>
                <w:lang w:eastAsia="hu-HU"/>
              </w:rPr>
              <w:t xml:space="preserve"> védelmi eszköz, 1:1 mintára</w:t>
            </w:r>
          </w:p>
        </w:tc>
        <w:tc>
          <w:tcPr>
            <w:tcW w:w="1938" w:type="dxa"/>
            <w:tcBorders>
              <w:top w:val="nil"/>
              <w:left w:val="nil"/>
              <w:bottom w:val="single" w:sz="4" w:space="0" w:color="auto"/>
              <w:right w:val="single" w:sz="4" w:space="0" w:color="auto"/>
            </w:tcBorders>
            <w:shd w:val="clear" w:color="auto" w:fill="auto"/>
            <w:vAlign w:val="center"/>
            <w:hideMark/>
          </w:tcPr>
          <w:p w14:paraId="60F50544" w14:textId="3748CF40" w:rsidR="00C9326B" w:rsidRPr="00522BCA" w:rsidRDefault="00C9326B" w:rsidP="00A30B68">
            <w:pPr>
              <w:rPr>
                <w:rFonts w:ascii="Calibri" w:hAnsi="Calibri"/>
                <w:sz w:val="20"/>
                <w:lang w:eastAsia="hu-HU"/>
              </w:rPr>
            </w:pPr>
            <w:r w:rsidRPr="00522BCA">
              <w:rPr>
                <w:rFonts w:ascii="Calibri" w:hAnsi="Calibri"/>
                <w:sz w:val="20"/>
                <w:lang w:eastAsia="hu-HU"/>
              </w:rPr>
              <w:t xml:space="preserve">Külső, ügyfél </w:t>
            </w:r>
            <w:proofErr w:type="spellStart"/>
            <w:r w:rsidRPr="00522BCA">
              <w:rPr>
                <w:rFonts w:ascii="Calibri" w:hAnsi="Calibri"/>
                <w:sz w:val="20"/>
                <w:lang w:eastAsia="hu-HU"/>
              </w:rPr>
              <w:t>detekciós</w:t>
            </w:r>
            <w:proofErr w:type="spellEnd"/>
            <w:r w:rsidRPr="00522BCA">
              <w:rPr>
                <w:rFonts w:ascii="Calibri" w:hAnsi="Calibri"/>
                <w:sz w:val="20"/>
                <w:lang w:eastAsia="hu-HU"/>
              </w:rPr>
              <w:t xml:space="preserve"> rendszer, átjelzés az </w:t>
            </w:r>
            <w:r w:rsidR="003D0DF1">
              <w:rPr>
                <w:rFonts w:ascii="Calibri" w:hAnsi="Calibri"/>
                <w:sz w:val="20"/>
                <w:lang w:eastAsia="hu-HU"/>
              </w:rPr>
              <w:t>PRO-M</w:t>
            </w:r>
            <w:r w:rsidRPr="00522BCA">
              <w:rPr>
                <w:rFonts w:ascii="Calibri" w:hAnsi="Calibri"/>
                <w:sz w:val="20"/>
                <w:lang w:eastAsia="hu-HU"/>
              </w:rPr>
              <w:t xml:space="preserve"> részére:</w:t>
            </w:r>
            <w:r w:rsidRPr="00522BCA">
              <w:rPr>
                <w:rFonts w:ascii="Calibri" w:hAnsi="Calibri"/>
                <w:sz w:val="20"/>
                <w:lang w:eastAsia="hu-HU"/>
              </w:rPr>
              <w:br/>
              <w:t xml:space="preserve">- </w:t>
            </w:r>
            <w:proofErr w:type="spellStart"/>
            <w:r w:rsidRPr="00522BCA">
              <w:rPr>
                <w:rFonts w:ascii="Calibri" w:hAnsi="Calibri"/>
                <w:sz w:val="20"/>
                <w:lang w:eastAsia="hu-HU"/>
              </w:rPr>
              <w:t>Syslog</w:t>
            </w:r>
            <w:proofErr w:type="spellEnd"/>
            <w:r w:rsidRPr="00522BCA">
              <w:rPr>
                <w:rFonts w:ascii="Calibri" w:hAnsi="Calibri"/>
                <w:sz w:val="20"/>
                <w:lang w:eastAsia="hu-HU"/>
              </w:rPr>
              <w:br/>
              <w:t>- BGP - hamarosan</w:t>
            </w:r>
          </w:p>
        </w:tc>
      </w:tr>
      <w:tr w:rsidR="00C9326B" w:rsidRPr="00522BCA" w14:paraId="60F5054B" w14:textId="77777777" w:rsidTr="00522BCA">
        <w:trPr>
          <w:trHeight w:val="498"/>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50546" w14:textId="77777777" w:rsidR="00C9326B" w:rsidRPr="00522BCA" w:rsidRDefault="00C9326B" w:rsidP="00A30B68">
            <w:pPr>
              <w:rPr>
                <w:rFonts w:ascii="Calibri" w:hAnsi="Calibri"/>
                <w:b/>
                <w:bCs/>
                <w:sz w:val="20"/>
                <w:lang w:eastAsia="hu-HU"/>
              </w:rPr>
            </w:pPr>
            <w:r w:rsidRPr="00522BCA">
              <w:rPr>
                <w:rFonts w:ascii="Calibri" w:hAnsi="Calibri"/>
                <w:b/>
                <w:bCs/>
                <w:sz w:val="20"/>
                <w:lang w:eastAsia="hu-HU"/>
              </w:rPr>
              <w:t>Automatikus beavatkozás</w:t>
            </w:r>
          </w:p>
        </w:tc>
        <w:tc>
          <w:tcPr>
            <w:tcW w:w="1937" w:type="dxa"/>
            <w:tcBorders>
              <w:top w:val="nil"/>
              <w:left w:val="nil"/>
              <w:bottom w:val="single" w:sz="4" w:space="0" w:color="auto"/>
              <w:right w:val="single" w:sz="4" w:space="0" w:color="auto"/>
            </w:tcBorders>
            <w:shd w:val="clear" w:color="auto" w:fill="auto"/>
            <w:vAlign w:val="center"/>
            <w:hideMark/>
          </w:tcPr>
          <w:p w14:paraId="60F50547" w14:textId="5E09C560" w:rsidR="00C9326B" w:rsidRPr="00522BCA" w:rsidRDefault="00C9326B" w:rsidP="00A30B68">
            <w:pPr>
              <w:jc w:val="center"/>
              <w:rPr>
                <w:rFonts w:ascii="Calibri" w:hAnsi="Calibri"/>
                <w:sz w:val="20"/>
                <w:lang w:eastAsia="hu-HU"/>
              </w:rPr>
            </w:pPr>
            <w:r w:rsidRPr="00522BCA">
              <w:rPr>
                <w:rFonts w:ascii="Calibri" w:hAnsi="Calibri"/>
                <w:sz w:val="20"/>
                <w:lang w:eastAsia="hu-HU"/>
              </w:rPr>
              <w:t xml:space="preserve">Átirányítás az </w:t>
            </w:r>
            <w:r w:rsidR="003D0DF1">
              <w:rPr>
                <w:rFonts w:ascii="Calibri" w:hAnsi="Calibri"/>
                <w:sz w:val="20"/>
                <w:lang w:eastAsia="hu-HU"/>
              </w:rPr>
              <w:t>PRO-M</w:t>
            </w:r>
            <w:r w:rsidRPr="00522BCA">
              <w:rPr>
                <w:rFonts w:ascii="Calibri" w:hAnsi="Calibri"/>
                <w:sz w:val="20"/>
                <w:lang w:eastAsia="hu-HU"/>
              </w:rPr>
              <w:t xml:space="preserve"> tisztító rendszerére</w:t>
            </w:r>
          </w:p>
        </w:tc>
        <w:tc>
          <w:tcPr>
            <w:tcW w:w="1938" w:type="dxa"/>
            <w:tcBorders>
              <w:top w:val="nil"/>
              <w:left w:val="nil"/>
              <w:bottom w:val="single" w:sz="4" w:space="0" w:color="auto"/>
              <w:right w:val="single" w:sz="4" w:space="0" w:color="auto"/>
            </w:tcBorders>
            <w:shd w:val="clear" w:color="auto" w:fill="auto"/>
            <w:vAlign w:val="center"/>
            <w:hideMark/>
          </w:tcPr>
          <w:p w14:paraId="60F50548" w14:textId="05A47C12" w:rsidR="00C9326B" w:rsidRPr="00522BCA" w:rsidRDefault="00C9326B" w:rsidP="00A30B68">
            <w:pPr>
              <w:jc w:val="center"/>
              <w:rPr>
                <w:rFonts w:ascii="Calibri" w:hAnsi="Calibri"/>
                <w:sz w:val="20"/>
                <w:lang w:eastAsia="hu-HU"/>
              </w:rPr>
            </w:pPr>
            <w:r w:rsidRPr="00522BCA">
              <w:rPr>
                <w:rFonts w:ascii="Calibri" w:hAnsi="Calibri"/>
                <w:sz w:val="20"/>
                <w:lang w:eastAsia="hu-HU"/>
              </w:rPr>
              <w:t xml:space="preserve">Átirányítás az </w:t>
            </w:r>
            <w:r w:rsidR="003D0DF1">
              <w:rPr>
                <w:rFonts w:ascii="Calibri" w:hAnsi="Calibri"/>
                <w:sz w:val="20"/>
                <w:lang w:eastAsia="hu-HU"/>
              </w:rPr>
              <w:t>PRO-M</w:t>
            </w:r>
            <w:r w:rsidRPr="00522BCA">
              <w:rPr>
                <w:rFonts w:ascii="Calibri" w:hAnsi="Calibri"/>
                <w:sz w:val="20"/>
                <w:lang w:eastAsia="hu-HU"/>
              </w:rPr>
              <w:t xml:space="preserve"> tisztító rendszerére</w:t>
            </w:r>
          </w:p>
        </w:tc>
        <w:tc>
          <w:tcPr>
            <w:tcW w:w="1937" w:type="dxa"/>
            <w:tcBorders>
              <w:top w:val="nil"/>
              <w:left w:val="nil"/>
              <w:bottom w:val="single" w:sz="4" w:space="0" w:color="auto"/>
              <w:right w:val="single" w:sz="4" w:space="0" w:color="auto"/>
            </w:tcBorders>
            <w:shd w:val="clear" w:color="auto" w:fill="auto"/>
            <w:vAlign w:val="center"/>
            <w:hideMark/>
          </w:tcPr>
          <w:p w14:paraId="60F50549" w14:textId="1AE25079" w:rsidR="00C9326B" w:rsidRPr="00522BCA" w:rsidRDefault="00C9326B" w:rsidP="00A30B68">
            <w:pPr>
              <w:jc w:val="center"/>
              <w:rPr>
                <w:rFonts w:ascii="Calibri" w:hAnsi="Calibri"/>
                <w:sz w:val="20"/>
                <w:lang w:eastAsia="hu-HU"/>
              </w:rPr>
            </w:pPr>
            <w:r w:rsidRPr="00522BCA">
              <w:rPr>
                <w:rFonts w:ascii="Calibri" w:hAnsi="Calibri"/>
                <w:sz w:val="20"/>
                <w:lang w:eastAsia="hu-HU"/>
              </w:rPr>
              <w:t xml:space="preserve">Átirányítás az </w:t>
            </w:r>
            <w:r w:rsidR="003D0DF1">
              <w:rPr>
                <w:rFonts w:ascii="Calibri" w:hAnsi="Calibri"/>
                <w:sz w:val="20"/>
                <w:lang w:eastAsia="hu-HU"/>
              </w:rPr>
              <w:t>PRO-M</w:t>
            </w:r>
            <w:r w:rsidRPr="00522BCA">
              <w:rPr>
                <w:rFonts w:ascii="Calibri" w:hAnsi="Calibri"/>
                <w:sz w:val="20"/>
                <w:lang w:eastAsia="hu-HU"/>
              </w:rPr>
              <w:t xml:space="preserve"> tisztító rendszerére</w:t>
            </w:r>
          </w:p>
        </w:tc>
        <w:tc>
          <w:tcPr>
            <w:tcW w:w="1938" w:type="dxa"/>
            <w:tcBorders>
              <w:top w:val="nil"/>
              <w:left w:val="nil"/>
              <w:bottom w:val="single" w:sz="4" w:space="0" w:color="auto"/>
              <w:right w:val="single" w:sz="4" w:space="0" w:color="auto"/>
            </w:tcBorders>
            <w:shd w:val="clear" w:color="auto" w:fill="auto"/>
            <w:vAlign w:val="center"/>
            <w:hideMark/>
          </w:tcPr>
          <w:p w14:paraId="60F5054A" w14:textId="6A61DCFA" w:rsidR="00C9326B" w:rsidRPr="00522BCA" w:rsidRDefault="00C9326B" w:rsidP="00A30B68">
            <w:pPr>
              <w:jc w:val="center"/>
              <w:rPr>
                <w:rFonts w:ascii="Calibri" w:hAnsi="Calibri"/>
                <w:sz w:val="20"/>
                <w:lang w:eastAsia="hu-HU"/>
              </w:rPr>
            </w:pPr>
            <w:r w:rsidRPr="00522BCA">
              <w:rPr>
                <w:rFonts w:ascii="Calibri" w:hAnsi="Calibri"/>
                <w:sz w:val="20"/>
                <w:lang w:eastAsia="hu-HU"/>
              </w:rPr>
              <w:t xml:space="preserve">Átirányítás az </w:t>
            </w:r>
            <w:r w:rsidR="003D0DF1">
              <w:rPr>
                <w:rFonts w:ascii="Calibri" w:hAnsi="Calibri"/>
                <w:sz w:val="20"/>
                <w:lang w:eastAsia="hu-HU"/>
              </w:rPr>
              <w:t>PRO-M</w:t>
            </w:r>
            <w:r w:rsidRPr="00522BCA">
              <w:rPr>
                <w:rFonts w:ascii="Calibri" w:hAnsi="Calibri"/>
                <w:sz w:val="20"/>
                <w:lang w:eastAsia="hu-HU"/>
              </w:rPr>
              <w:t xml:space="preserve"> tisztító rendszerére</w:t>
            </w:r>
          </w:p>
        </w:tc>
      </w:tr>
      <w:tr w:rsidR="00C9326B" w:rsidRPr="00522BCA" w14:paraId="60F50551" w14:textId="77777777" w:rsidTr="00522BCA">
        <w:trPr>
          <w:trHeight w:val="498"/>
        </w:trPr>
        <w:tc>
          <w:tcPr>
            <w:tcW w:w="1656" w:type="dxa"/>
            <w:vMerge w:val="restart"/>
            <w:tcBorders>
              <w:top w:val="single" w:sz="4" w:space="0" w:color="auto"/>
              <w:left w:val="single" w:sz="4" w:space="0" w:color="auto"/>
              <w:right w:val="single" w:sz="4" w:space="0" w:color="auto"/>
            </w:tcBorders>
            <w:shd w:val="clear" w:color="auto" w:fill="auto"/>
            <w:vAlign w:val="center"/>
            <w:hideMark/>
          </w:tcPr>
          <w:p w14:paraId="60F5054C" w14:textId="6071DB57" w:rsidR="00C9326B" w:rsidRPr="00522BCA" w:rsidRDefault="003D0DF1" w:rsidP="00C9326B">
            <w:pPr>
              <w:rPr>
                <w:rFonts w:ascii="Calibri" w:hAnsi="Calibri"/>
                <w:b/>
                <w:bCs/>
                <w:sz w:val="20"/>
                <w:lang w:eastAsia="hu-HU"/>
              </w:rPr>
            </w:pPr>
            <w:r>
              <w:rPr>
                <w:rFonts w:ascii="Calibri" w:hAnsi="Calibri"/>
                <w:b/>
                <w:bCs/>
                <w:sz w:val="20"/>
                <w:lang w:eastAsia="hu-HU"/>
              </w:rPr>
              <w:t>PRO-M</w:t>
            </w:r>
            <w:r w:rsidR="00C9326B" w:rsidRPr="00522BCA">
              <w:rPr>
                <w:rFonts w:ascii="Calibri" w:hAnsi="Calibri"/>
                <w:b/>
                <w:bCs/>
                <w:sz w:val="20"/>
                <w:lang w:eastAsia="hu-HU"/>
              </w:rPr>
              <w:t xml:space="preserve"> operátori megerősítést igénylő beavatkozás</w:t>
            </w:r>
          </w:p>
        </w:tc>
        <w:tc>
          <w:tcPr>
            <w:tcW w:w="1937" w:type="dxa"/>
            <w:tcBorders>
              <w:top w:val="nil"/>
              <w:left w:val="single" w:sz="4" w:space="0" w:color="auto"/>
              <w:bottom w:val="single" w:sz="4" w:space="0" w:color="auto"/>
              <w:right w:val="single" w:sz="4" w:space="0" w:color="auto"/>
            </w:tcBorders>
            <w:shd w:val="clear" w:color="auto" w:fill="auto"/>
            <w:vAlign w:val="center"/>
            <w:hideMark/>
          </w:tcPr>
          <w:p w14:paraId="60F5054D" w14:textId="77F514F6" w:rsidR="00C9326B" w:rsidRPr="00522BCA" w:rsidRDefault="003D0DF1" w:rsidP="00A30B68">
            <w:pPr>
              <w:jc w:val="center"/>
              <w:rPr>
                <w:rFonts w:ascii="Calibri" w:hAnsi="Calibri"/>
                <w:sz w:val="20"/>
                <w:lang w:eastAsia="hu-HU"/>
              </w:rPr>
            </w:pPr>
            <w:r>
              <w:rPr>
                <w:rFonts w:ascii="Calibri" w:hAnsi="Calibri"/>
                <w:sz w:val="20"/>
                <w:lang w:eastAsia="hu-HU"/>
              </w:rPr>
              <w:t>PRO-M</w:t>
            </w:r>
            <w:r w:rsidR="00C9326B" w:rsidRPr="00522BCA">
              <w:rPr>
                <w:rFonts w:ascii="Calibri" w:hAnsi="Calibri"/>
                <w:sz w:val="20"/>
                <w:lang w:eastAsia="hu-HU"/>
              </w:rPr>
              <w:t xml:space="preserve"> </w:t>
            </w:r>
            <w:proofErr w:type="spellStart"/>
            <w:r w:rsidR="00C9326B" w:rsidRPr="00522BCA">
              <w:rPr>
                <w:rFonts w:ascii="Calibri" w:hAnsi="Calibri"/>
                <w:sz w:val="20"/>
                <w:lang w:eastAsia="hu-HU"/>
              </w:rPr>
              <w:t>uplink</w:t>
            </w:r>
            <w:proofErr w:type="spellEnd"/>
            <w:r w:rsidR="00C9326B" w:rsidRPr="00522BCA">
              <w:rPr>
                <w:rFonts w:ascii="Calibri" w:hAnsi="Calibri"/>
                <w:sz w:val="20"/>
                <w:lang w:eastAsia="hu-HU"/>
              </w:rPr>
              <w:t xml:space="preserve"> szűrése - 10G támadás felett</w:t>
            </w:r>
          </w:p>
        </w:tc>
        <w:tc>
          <w:tcPr>
            <w:tcW w:w="1938" w:type="dxa"/>
            <w:tcBorders>
              <w:top w:val="nil"/>
              <w:left w:val="nil"/>
              <w:bottom w:val="single" w:sz="4" w:space="0" w:color="auto"/>
              <w:right w:val="single" w:sz="4" w:space="0" w:color="auto"/>
            </w:tcBorders>
            <w:shd w:val="clear" w:color="auto" w:fill="auto"/>
            <w:vAlign w:val="center"/>
            <w:hideMark/>
          </w:tcPr>
          <w:p w14:paraId="60F5054E" w14:textId="6F7521D1" w:rsidR="00C9326B" w:rsidRPr="00522BCA" w:rsidRDefault="003D0DF1" w:rsidP="00A30B68">
            <w:pPr>
              <w:jc w:val="center"/>
              <w:rPr>
                <w:rFonts w:ascii="Calibri" w:hAnsi="Calibri"/>
                <w:sz w:val="20"/>
                <w:lang w:eastAsia="hu-HU"/>
              </w:rPr>
            </w:pPr>
            <w:r>
              <w:rPr>
                <w:rFonts w:ascii="Calibri" w:hAnsi="Calibri"/>
                <w:sz w:val="20"/>
                <w:lang w:eastAsia="hu-HU"/>
              </w:rPr>
              <w:t>PRO-M</w:t>
            </w:r>
            <w:r w:rsidR="00C9326B" w:rsidRPr="00522BCA">
              <w:rPr>
                <w:rFonts w:ascii="Calibri" w:hAnsi="Calibri"/>
                <w:sz w:val="20"/>
                <w:lang w:eastAsia="hu-HU"/>
              </w:rPr>
              <w:t xml:space="preserve"> </w:t>
            </w:r>
            <w:proofErr w:type="spellStart"/>
            <w:r w:rsidR="00C9326B" w:rsidRPr="00522BCA">
              <w:rPr>
                <w:rFonts w:ascii="Calibri" w:hAnsi="Calibri"/>
                <w:sz w:val="20"/>
                <w:lang w:eastAsia="hu-HU"/>
              </w:rPr>
              <w:t>uplink</w:t>
            </w:r>
            <w:proofErr w:type="spellEnd"/>
            <w:r w:rsidR="00C9326B" w:rsidRPr="00522BCA">
              <w:rPr>
                <w:rFonts w:ascii="Calibri" w:hAnsi="Calibri"/>
                <w:sz w:val="20"/>
                <w:lang w:eastAsia="hu-HU"/>
              </w:rPr>
              <w:t xml:space="preserve"> szűrése - 10G támadás felett</w:t>
            </w:r>
          </w:p>
        </w:tc>
        <w:tc>
          <w:tcPr>
            <w:tcW w:w="1937" w:type="dxa"/>
            <w:tcBorders>
              <w:top w:val="nil"/>
              <w:left w:val="nil"/>
              <w:bottom w:val="single" w:sz="4" w:space="0" w:color="auto"/>
              <w:right w:val="single" w:sz="4" w:space="0" w:color="auto"/>
            </w:tcBorders>
            <w:shd w:val="clear" w:color="auto" w:fill="auto"/>
            <w:vAlign w:val="center"/>
            <w:hideMark/>
          </w:tcPr>
          <w:p w14:paraId="60F5054F" w14:textId="27303365" w:rsidR="00C9326B" w:rsidRPr="00522BCA" w:rsidRDefault="003D0DF1" w:rsidP="00A30B68">
            <w:pPr>
              <w:jc w:val="center"/>
              <w:rPr>
                <w:rFonts w:ascii="Calibri" w:hAnsi="Calibri"/>
                <w:sz w:val="20"/>
                <w:lang w:eastAsia="hu-HU"/>
              </w:rPr>
            </w:pPr>
            <w:r>
              <w:rPr>
                <w:rFonts w:ascii="Calibri" w:hAnsi="Calibri"/>
                <w:sz w:val="20"/>
                <w:lang w:eastAsia="hu-HU"/>
              </w:rPr>
              <w:t>PRO-M</w:t>
            </w:r>
            <w:r w:rsidR="00C9326B" w:rsidRPr="00522BCA">
              <w:rPr>
                <w:rFonts w:ascii="Calibri" w:hAnsi="Calibri"/>
                <w:sz w:val="20"/>
                <w:lang w:eastAsia="hu-HU"/>
              </w:rPr>
              <w:t xml:space="preserve"> </w:t>
            </w:r>
            <w:proofErr w:type="spellStart"/>
            <w:r w:rsidR="00C9326B" w:rsidRPr="00522BCA">
              <w:rPr>
                <w:rFonts w:ascii="Calibri" w:hAnsi="Calibri"/>
                <w:sz w:val="20"/>
                <w:lang w:eastAsia="hu-HU"/>
              </w:rPr>
              <w:t>uplink</w:t>
            </w:r>
            <w:proofErr w:type="spellEnd"/>
            <w:r w:rsidR="00C9326B" w:rsidRPr="00522BCA">
              <w:rPr>
                <w:rFonts w:ascii="Calibri" w:hAnsi="Calibri"/>
                <w:sz w:val="20"/>
                <w:lang w:eastAsia="hu-HU"/>
              </w:rPr>
              <w:t xml:space="preserve"> szűrése - 10G támadás felett</w:t>
            </w:r>
          </w:p>
        </w:tc>
        <w:tc>
          <w:tcPr>
            <w:tcW w:w="1938" w:type="dxa"/>
            <w:tcBorders>
              <w:top w:val="nil"/>
              <w:left w:val="nil"/>
              <w:bottom w:val="single" w:sz="4" w:space="0" w:color="auto"/>
              <w:right w:val="single" w:sz="4" w:space="0" w:color="auto"/>
            </w:tcBorders>
            <w:shd w:val="clear" w:color="auto" w:fill="auto"/>
            <w:vAlign w:val="center"/>
            <w:hideMark/>
          </w:tcPr>
          <w:p w14:paraId="60F50550" w14:textId="7DFD0615" w:rsidR="00C9326B" w:rsidRPr="00522BCA" w:rsidRDefault="003D0DF1" w:rsidP="00A30B68">
            <w:pPr>
              <w:jc w:val="center"/>
              <w:rPr>
                <w:rFonts w:ascii="Calibri" w:hAnsi="Calibri"/>
                <w:sz w:val="20"/>
                <w:lang w:eastAsia="hu-HU"/>
              </w:rPr>
            </w:pPr>
            <w:r>
              <w:rPr>
                <w:rFonts w:ascii="Calibri" w:hAnsi="Calibri"/>
                <w:sz w:val="20"/>
                <w:lang w:eastAsia="hu-HU"/>
              </w:rPr>
              <w:t>PRO-M</w:t>
            </w:r>
            <w:r w:rsidR="00C9326B" w:rsidRPr="00522BCA">
              <w:rPr>
                <w:rFonts w:ascii="Calibri" w:hAnsi="Calibri"/>
                <w:sz w:val="20"/>
                <w:lang w:eastAsia="hu-HU"/>
              </w:rPr>
              <w:t xml:space="preserve"> </w:t>
            </w:r>
            <w:proofErr w:type="spellStart"/>
            <w:r w:rsidR="00C9326B" w:rsidRPr="00522BCA">
              <w:rPr>
                <w:rFonts w:ascii="Calibri" w:hAnsi="Calibri"/>
                <w:sz w:val="20"/>
                <w:lang w:eastAsia="hu-HU"/>
              </w:rPr>
              <w:t>uplink</w:t>
            </w:r>
            <w:proofErr w:type="spellEnd"/>
            <w:r w:rsidR="00C9326B" w:rsidRPr="00522BCA">
              <w:rPr>
                <w:rFonts w:ascii="Calibri" w:hAnsi="Calibri"/>
                <w:sz w:val="20"/>
                <w:lang w:eastAsia="hu-HU"/>
              </w:rPr>
              <w:t xml:space="preserve"> szűrése - 10G támadás felett</w:t>
            </w:r>
          </w:p>
        </w:tc>
      </w:tr>
      <w:tr w:rsidR="00C9326B" w:rsidRPr="00522BCA" w14:paraId="60F50557" w14:textId="77777777" w:rsidTr="00522BCA">
        <w:trPr>
          <w:trHeight w:val="498"/>
        </w:trPr>
        <w:tc>
          <w:tcPr>
            <w:tcW w:w="1656" w:type="dxa"/>
            <w:vMerge/>
            <w:tcBorders>
              <w:left w:val="single" w:sz="4" w:space="0" w:color="auto"/>
              <w:bottom w:val="single" w:sz="4" w:space="0" w:color="auto"/>
              <w:right w:val="single" w:sz="4" w:space="0" w:color="auto"/>
            </w:tcBorders>
            <w:shd w:val="clear" w:color="auto" w:fill="auto"/>
            <w:vAlign w:val="center"/>
            <w:hideMark/>
          </w:tcPr>
          <w:p w14:paraId="60F50552" w14:textId="77777777" w:rsidR="00C9326B" w:rsidRPr="00522BCA" w:rsidRDefault="00C9326B" w:rsidP="00A30B68">
            <w:pPr>
              <w:rPr>
                <w:rFonts w:ascii="Calibri" w:hAnsi="Calibri"/>
                <w:b/>
                <w:bCs/>
                <w:sz w:val="20"/>
                <w:lang w:eastAsia="hu-HU"/>
              </w:rPr>
            </w:pPr>
          </w:p>
        </w:tc>
        <w:tc>
          <w:tcPr>
            <w:tcW w:w="1937" w:type="dxa"/>
            <w:tcBorders>
              <w:top w:val="nil"/>
              <w:left w:val="single" w:sz="4" w:space="0" w:color="auto"/>
              <w:bottom w:val="single" w:sz="4" w:space="0" w:color="auto"/>
              <w:right w:val="single" w:sz="4" w:space="0" w:color="auto"/>
            </w:tcBorders>
            <w:shd w:val="clear" w:color="auto" w:fill="auto"/>
            <w:vAlign w:val="center"/>
            <w:hideMark/>
          </w:tcPr>
          <w:p w14:paraId="60F50553"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 xml:space="preserve">Társszolgáltatói </w:t>
            </w:r>
            <w:proofErr w:type="spellStart"/>
            <w:r w:rsidRPr="00522BCA">
              <w:rPr>
                <w:rFonts w:ascii="Calibri" w:hAnsi="Calibri"/>
                <w:sz w:val="20"/>
                <w:lang w:eastAsia="hu-HU"/>
              </w:rPr>
              <w:t>Blackhole</w:t>
            </w:r>
            <w:proofErr w:type="spellEnd"/>
            <w:r w:rsidRPr="00522BCA">
              <w:rPr>
                <w:rFonts w:ascii="Calibri" w:hAnsi="Calibri"/>
                <w:sz w:val="20"/>
                <w:lang w:eastAsia="hu-HU"/>
              </w:rPr>
              <w:t xml:space="preserve"> - 20G felett</w:t>
            </w:r>
          </w:p>
        </w:tc>
        <w:tc>
          <w:tcPr>
            <w:tcW w:w="1938" w:type="dxa"/>
            <w:tcBorders>
              <w:top w:val="nil"/>
              <w:left w:val="nil"/>
              <w:bottom w:val="single" w:sz="4" w:space="0" w:color="auto"/>
              <w:right w:val="single" w:sz="4" w:space="0" w:color="auto"/>
            </w:tcBorders>
            <w:shd w:val="clear" w:color="auto" w:fill="auto"/>
            <w:vAlign w:val="center"/>
            <w:hideMark/>
          </w:tcPr>
          <w:p w14:paraId="60F50554"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 xml:space="preserve">Társszolgáltatói </w:t>
            </w:r>
            <w:proofErr w:type="spellStart"/>
            <w:r w:rsidRPr="00522BCA">
              <w:rPr>
                <w:rFonts w:ascii="Calibri" w:hAnsi="Calibri"/>
                <w:sz w:val="20"/>
                <w:lang w:eastAsia="hu-HU"/>
              </w:rPr>
              <w:t>Blackhole</w:t>
            </w:r>
            <w:proofErr w:type="spellEnd"/>
            <w:r w:rsidRPr="00522BCA">
              <w:rPr>
                <w:rFonts w:ascii="Calibri" w:hAnsi="Calibri"/>
                <w:sz w:val="20"/>
                <w:lang w:eastAsia="hu-HU"/>
              </w:rPr>
              <w:t xml:space="preserve"> - 20G felett</w:t>
            </w:r>
          </w:p>
        </w:tc>
        <w:tc>
          <w:tcPr>
            <w:tcW w:w="1937" w:type="dxa"/>
            <w:tcBorders>
              <w:top w:val="nil"/>
              <w:left w:val="nil"/>
              <w:bottom w:val="single" w:sz="4" w:space="0" w:color="auto"/>
              <w:right w:val="single" w:sz="4" w:space="0" w:color="auto"/>
            </w:tcBorders>
            <w:shd w:val="clear" w:color="auto" w:fill="auto"/>
            <w:vAlign w:val="center"/>
            <w:hideMark/>
          </w:tcPr>
          <w:p w14:paraId="60F50555"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 xml:space="preserve">Társszolgáltatói </w:t>
            </w:r>
            <w:proofErr w:type="spellStart"/>
            <w:r w:rsidRPr="00522BCA">
              <w:rPr>
                <w:rFonts w:ascii="Calibri" w:hAnsi="Calibri"/>
                <w:sz w:val="20"/>
                <w:lang w:eastAsia="hu-HU"/>
              </w:rPr>
              <w:t>Blackhole</w:t>
            </w:r>
            <w:proofErr w:type="spellEnd"/>
            <w:r w:rsidRPr="00522BCA">
              <w:rPr>
                <w:rFonts w:ascii="Calibri" w:hAnsi="Calibri"/>
                <w:sz w:val="20"/>
                <w:lang w:eastAsia="hu-HU"/>
              </w:rPr>
              <w:t xml:space="preserve"> - 20G felett</w:t>
            </w:r>
          </w:p>
        </w:tc>
        <w:tc>
          <w:tcPr>
            <w:tcW w:w="1938" w:type="dxa"/>
            <w:tcBorders>
              <w:top w:val="nil"/>
              <w:left w:val="nil"/>
              <w:bottom w:val="single" w:sz="4" w:space="0" w:color="auto"/>
              <w:right w:val="single" w:sz="4" w:space="0" w:color="auto"/>
            </w:tcBorders>
            <w:shd w:val="clear" w:color="auto" w:fill="auto"/>
            <w:vAlign w:val="center"/>
            <w:hideMark/>
          </w:tcPr>
          <w:p w14:paraId="60F50556"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 xml:space="preserve">Társszolgáltatói </w:t>
            </w:r>
            <w:proofErr w:type="spellStart"/>
            <w:r w:rsidRPr="00522BCA">
              <w:rPr>
                <w:rFonts w:ascii="Calibri" w:hAnsi="Calibri"/>
                <w:sz w:val="20"/>
                <w:lang w:eastAsia="hu-HU"/>
              </w:rPr>
              <w:t>Blackhole</w:t>
            </w:r>
            <w:proofErr w:type="spellEnd"/>
            <w:r w:rsidRPr="00522BCA">
              <w:rPr>
                <w:rFonts w:ascii="Calibri" w:hAnsi="Calibri"/>
                <w:sz w:val="20"/>
                <w:lang w:eastAsia="hu-HU"/>
              </w:rPr>
              <w:t xml:space="preserve"> - 20G felett</w:t>
            </w:r>
          </w:p>
        </w:tc>
      </w:tr>
      <w:tr w:rsidR="00C9326B" w:rsidRPr="00522BCA" w14:paraId="60F5055D" w14:textId="77777777" w:rsidTr="00522BCA">
        <w:trPr>
          <w:trHeight w:val="293"/>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50558" w14:textId="77777777" w:rsidR="00C9326B" w:rsidRPr="00522BCA" w:rsidRDefault="00C9326B" w:rsidP="00A30B68">
            <w:pPr>
              <w:rPr>
                <w:rFonts w:ascii="Calibri" w:hAnsi="Calibri"/>
                <w:b/>
                <w:bCs/>
                <w:sz w:val="20"/>
                <w:lang w:eastAsia="hu-HU"/>
              </w:rPr>
            </w:pPr>
            <w:r w:rsidRPr="00522BCA">
              <w:rPr>
                <w:rFonts w:ascii="Calibri" w:hAnsi="Calibri"/>
                <w:b/>
                <w:bCs/>
                <w:sz w:val="20"/>
                <w:lang w:eastAsia="hu-HU"/>
              </w:rPr>
              <w:t>SSL védelem</w:t>
            </w:r>
          </w:p>
        </w:tc>
        <w:tc>
          <w:tcPr>
            <w:tcW w:w="1937" w:type="dxa"/>
            <w:tcBorders>
              <w:top w:val="nil"/>
              <w:left w:val="nil"/>
              <w:bottom w:val="single" w:sz="4" w:space="0" w:color="auto"/>
              <w:right w:val="single" w:sz="4" w:space="0" w:color="auto"/>
            </w:tcBorders>
            <w:shd w:val="clear" w:color="auto" w:fill="auto"/>
            <w:vAlign w:val="center"/>
            <w:hideMark/>
          </w:tcPr>
          <w:p w14:paraId="60F50559"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TCP szintig</w:t>
            </w:r>
          </w:p>
        </w:tc>
        <w:tc>
          <w:tcPr>
            <w:tcW w:w="1938" w:type="dxa"/>
            <w:tcBorders>
              <w:top w:val="nil"/>
              <w:left w:val="nil"/>
              <w:bottom w:val="single" w:sz="4" w:space="0" w:color="auto"/>
              <w:right w:val="single" w:sz="4" w:space="0" w:color="auto"/>
            </w:tcBorders>
            <w:shd w:val="clear" w:color="auto" w:fill="auto"/>
            <w:vAlign w:val="center"/>
            <w:hideMark/>
          </w:tcPr>
          <w:p w14:paraId="60F5055A"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TCP szintig</w:t>
            </w:r>
          </w:p>
        </w:tc>
        <w:tc>
          <w:tcPr>
            <w:tcW w:w="1937" w:type="dxa"/>
            <w:tcBorders>
              <w:top w:val="nil"/>
              <w:left w:val="nil"/>
              <w:bottom w:val="single" w:sz="4" w:space="0" w:color="auto"/>
              <w:right w:val="single" w:sz="4" w:space="0" w:color="auto"/>
            </w:tcBorders>
            <w:shd w:val="clear" w:color="auto" w:fill="auto"/>
            <w:vAlign w:val="center"/>
            <w:hideMark/>
          </w:tcPr>
          <w:p w14:paraId="60F5055B"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Opcionális</w:t>
            </w:r>
          </w:p>
        </w:tc>
        <w:tc>
          <w:tcPr>
            <w:tcW w:w="1938" w:type="dxa"/>
            <w:tcBorders>
              <w:top w:val="nil"/>
              <w:left w:val="nil"/>
              <w:bottom w:val="single" w:sz="4" w:space="0" w:color="auto"/>
              <w:right w:val="single" w:sz="4" w:space="0" w:color="auto"/>
            </w:tcBorders>
            <w:shd w:val="clear" w:color="auto" w:fill="auto"/>
            <w:vAlign w:val="center"/>
            <w:hideMark/>
          </w:tcPr>
          <w:p w14:paraId="60F5055C"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TCP szintig</w:t>
            </w:r>
          </w:p>
        </w:tc>
      </w:tr>
      <w:tr w:rsidR="00C9326B" w:rsidRPr="00522BCA" w14:paraId="60F50563" w14:textId="77777777" w:rsidTr="00522BCA">
        <w:trPr>
          <w:trHeight w:val="293"/>
        </w:trPr>
        <w:tc>
          <w:tcPr>
            <w:tcW w:w="1656" w:type="dxa"/>
            <w:tcBorders>
              <w:top w:val="nil"/>
              <w:left w:val="single" w:sz="4" w:space="0" w:color="auto"/>
              <w:bottom w:val="single" w:sz="4" w:space="0" w:color="auto"/>
              <w:right w:val="single" w:sz="4" w:space="0" w:color="auto"/>
            </w:tcBorders>
            <w:shd w:val="clear" w:color="auto" w:fill="auto"/>
            <w:vAlign w:val="center"/>
            <w:hideMark/>
          </w:tcPr>
          <w:p w14:paraId="60F5055E" w14:textId="77777777" w:rsidR="00C9326B" w:rsidRPr="00522BCA" w:rsidRDefault="00C9326B" w:rsidP="00A30B68">
            <w:pPr>
              <w:rPr>
                <w:rFonts w:ascii="Calibri" w:hAnsi="Calibri"/>
                <w:b/>
                <w:bCs/>
                <w:sz w:val="20"/>
                <w:lang w:eastAsia="hu-HU"/>
              </w:rPr>
            </w:pPr>
            <w:r w:rsidRPr="00522BCA">
              <w:rPr>
                <w:rFonts w:ascii="Calibri" w:hAnsi="Calibri"/>
                <w:b/>
                <w:bCs/>
                <w:sz w:val="20"/>
                <w:lang w:eastAsia="hu-HU"/>
              </w:rPr>
              <w:t>Alkalmazás védelem</w:t>
            </w:r>
          </w:p>
        </w:tc>
        <w:tc>
          <w:tcPr>
            <w:tcW w:w="1937" w:type="dxa"/>
            <w:tcBorders>
              <w:top w:val="nil"/>
              <w:left w:val="nil"/>
              <w:bottom w:val="single" w:sz="4" w:space="0" w:color="auto"/>
              <w:right w:val="single" w:sz="4" w:space="0" w:color="auto"/>
            </w:tcBorders>
            <w:shd w:val="clear" w:color="auto" w:fill="auto"/>
            <w:vAlign w:val="center"/>
            <w:hideMark/>
          </w:tcPr>
          <w:p w14:paraId="60F5055F"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TCP szintig</w:t>
            </w:r>
          </w:p>
        </w:tc>
        <w:tc>
          <w:tcPr>
            <w:tcW w:w="1938" w:type="dxa"/>
            <w:tcBorders>
              <w:top w:val="nil"/>
              <w:left w:val="nil"/>
              <w:bottom w:val="single" w:sz="4" w:space="0" w:color="auto"/>
              <w:right w:val="single" w:sz="4" w:space="0" w:color="auto"/>
            </w:tcBorders>
            <w:shd w:val="clear" w:color="auto" w:fill="auto"/>
            <w:vAlign w:val="center"/>
            <w:hideMark/>
          </w:tcPr>
          <w:p w14:paraId="60F50560"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TCP szintig</w:t>
            </w:r>
          </w:p>
        </w:tc>
        <w:tc>
          <w:tcPr>
            <w:tcW w:w="1937" w:type="dxa"/>
            <w:tcBorders>
              <w:top w:val="nil"/>
              <w:left w:val="nil"/>
              <w:bottom w:val="single" w:sz="4" w:space="0" w:color="auto"/>
              <w:right w:val="single" w:sz="4" w:space="0" w:color="auto"/>
            </w:tcBorders>
            <w:shd w:val="clear" w:color="auto" w:fill="auto"/>
            <w:vAlign w:val="center"/>
            <w:hideMark/>
          </w:tcPr>
          <w:p w14:paraId="60F50561"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TCP szintig</w:t>
            </w:r>
          </w:p>
        </w:tc>
        <w:tc>
          <w:tcPr>
            <w:tcW w:w="1938" w:type="dxa"/>
            <w:tcBorders>
              <w:top w:val="nil"/>
              <w:left w:val="nil"/>
              <w:bottom w:val="single" w:sz="4" w:space="0" w:color="auto"/>
              <w:right w:val="single" w:sz="4" w:space="0" w:color="auto"/>
            </w:tcBorders>
            <w:shd w:val="clear" w:color="auto" w:fill="auto"/>
            <w:vAlign w:val="center"/>
            <w:hideMark/>
          </w:tcPr>
          <w:p w14:paraId="60F50562"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TCP szintig</w:t>
            </w:r>
          </w:p>
        </w:tc>
      </w:tr>
      <w:tr w:rsidR="00C9326B" w:rsidRPr="00522BCA" w14:paraId="60F50569" w14:textId="77777777" w:rsidTr="00522BCA">
        <w:trPr>
          <w:trHeight w:val="293"/>
        </w:trPr>
        <w:tc>
          <w:tcPr>
            <w:tcW w:w="1656" w:type="dxa"/>
            <w:tcBorders>
              <w:top w:val="nil"/>
              <w:left w:val="single" w:sz="4" w:space="0" w:color="auto"/>
              <w:bottom w:val="single" w:sz="4" w:space="0" w:color="auto"/>
              <w:right w:val="single" w:sz="4" w:space="0" w:color="auto"/>
            </w:tcBorders>
            <w:shd w:val="clear" w:color="auto" w:fill="auto"/>
            <w:vAlign w:val="center"/>
            <w:hideMark/>
          </w:tcPr>
          <w:p w14:paraId="60F50564" w14:textId="07AE6EFE" w:rsidR="00C9326B" w:rsidRPr="00522BCA" w:rsidRDefault="003D0DF1" w:rsidP="00A30B68">
            <w:pPr>
              <w:rPr>
                <w:rFonts w:ascii="Calibri" w:hAnsi="Calibri"/>
                <w:b/>
                <w:bCs/>
                <w:sz w:val="20"/>
                <w:lang w:eastAsia="hu-HU"/>
              </w:rPr>
            </w:pPr>
            <w:r>
              <w:rPr>
                <w:rFonts w:ascii="Calibri" w:hAnsi="Calibri"/>
                <w:b/>
                <w:bCs/>
                <w:sz w:val="20"/>
                <w:lang w:eastAsia="hu-HU"/>
              </w:rPr>
              <w:t>PRO-M</w:t>
            </w:r>
            <w:r w:rsidR="00C9326B" w:rsidRPr="00522BCA">
              <w:rPr>
                <w:rFonts w:ascii="Calibri" w:hAnsi="Calibri"/>
                <w:b/>
                <w:bCs/>
                <w:sz w:val="20"/>
                <w:lang w:eastAsia="hu-HU"/>
              </w:rPr>
              <w:t xml:space="preserve"> operátori </w:t>
            </w:r>
            <w:proofErr w:type="spellStart"/>
            <w:r w:rsidR="00C9326B" w:rsidRPr="00522BCA">
              <w:rPr>
                <w:rFonts w:ascii="Calibri" w:hAnsi="Calibri"/>
                <w:b/>
                <w:bCs/>
                <w:sz w:val="20"/>
                <w:lang w:eastAsia="hu-HU"/>
              </w:rPr>
              <w:t>support</w:t>
            </w:r>
            <w:proofErr w:type="spellEnd"/>
          </w:p>
        </w:tc>
        <w:tc>
          <w:tcPr>
            <w:tcW w:w="1937" w:type="dxa"/>
            <w:tcBorders>
              <w:top w:val="nil"/>
              <w:left w:val="nil"/>
              <w:bottom w:val="single" w:sz="4" w:space="0" w:color="auto"/>
              <w:right w:val="single" w:sz="4" w:space="0" w:color="auto"/>
            </w:tcBorders>
            <w:shd w:val="clear" w:color="auto" w:fill="auto"/>
            <w:vAlign w:val="center"/>
            <w:hideMark/>
          </w:tcPr>
          <w:p w14:paraId="60F50565"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7/24/365</w:t>
            </w:r>
          </w:p>
        </w:tc>
        <w:tc>
          <w:tcPr>
            <w:tcW w:w="1938" w:type="dxa"/>
            <w:tcBorders>
              <w:top w:val="nil"/>
              <w:left w:val="nil"/>
              <w:bottom w:val="single" w:sz="4" w:space="0" w:color="auto"/>
              <w:right w:val="single" w:sz="4" w:space="0" w:color="auto"/>
            </w:tcBorders>
            <w:shd w:val="clear" w:color="auto" w:fill="auto"/>
            <w:vAlign w:val="center"/>
            <w:hideMark/>
          </w:tcPr>
          <w:p w14:paraId="60F50566"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7/24/365</w:t>
            </w:r>
          </w:p>
        </w:tc>
        <w:tc>
          <w:tcPr>
            <w:tcW w:w="1937" w:type="dxa"/>
            <w:tcBorders>
              <w:top w:val="nil"/>
              <w:left w:val="nil"/>
              <w:bottom w:val="single" w:sz="4" w:space="0" w:color="auto"/>
              <w:right w:val="single" w:sz="4" w:space="0" w:color="auto"/>
            </w:tcBorders>
            <w:shd w:val="clear" w:color="auto" w:fill="auto"/>
            <w:vAlign w:val="center"/>
            <w:hideMark/>
          </w:tcPr>
          <w:p w14:paraId="60F50567"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7/24/365</w:t>
            </w:r>
          </w:p>
        </w:tc>
        <w:tc>
          <w:tcPr>
            <w:tcW w:w="1938" w:type="dxa"/>
            <w:tcBorders>
              <w:top w:val="nil"/>
              <w:left w:val="nil"/>
              <w:bottom w:val="single" w:sz="4" w:space="0" w:color="auto"/>
              <w:right w:val="single" w:sz="4" w:space="0" w:color="auto"/>
            </w:tcBorders>
            <w:shd w:val="clear" w:color="auto" w:fill="auto"/>
            <w:vAlign w:val="center"/>
            <w:hideMark/>
          </w:tcPr>
          <w:p w14:paraId="60F50568"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7/24/365</w:t>
            </w:r>
          </w:p>
        </w:tc>
      </w:tr>
      <w:tr w:rsidR="00C9326B" w:rsidRPr="00522BCA" w14:paraId="60F5056F" w14:textId="77777777" w:rsidTr="00522BCA">
        <w:trPr>
          <w:trHeight w:val="498"/>
        </w:trPr>
        <w:tc>
          <w:tcPr>
            <w:tcW w:w="1656" w:type="dxa"/>
            <w:vMerge w:val="restart"/>
            <w:tcBorders>
              <w:top w:val="single" w:sz="4" w:space="0" w:color="auto"/>
              <w:left w:val="single" w:sz="4" w:space="0" w:color="auto"/>
              <w:right w:val="single" w:sz="4" w:space="0" w:color="auto"/>
            </w:tcBorders>
            <w:shd w:val="clear" w:color="auto" w:fill="auto"/>
            <w:vAlign w:val="center"/>
            <w:hideMark/>
          </w:tcPr>
          <w:p w14:paraId="60F5056A" w14:textId="77777777" w:rsidR="00C9326B" w:rsidRPr="00522BCA" w:rsidRDefault="00C9326B" w:rsidP="00C9326B">
            <w:pPr>
              <w:rPr>
                <w:rFonts w:ascii="Calibri" w:hAnsi="Calibri"/>
                <w:b/>
                <w:bCs/>
                <w:sz w:val="20"/>
                <w:lang w:eastAsia="hu-HU"/>
              </w:rPr>
            </w:pPr>
            <w:r w:rsidRPr="00522BCA">
              <w:rPr>
                <w:rFonts w:ascii="Calibri" w:hAnsi="Calibri"/>
                <w:b/>
                <w:bCs/>
                <w:sz w:val="20"/>
                <w:lang w:eastAsia="hu-HU"/>
              </w:rPr>
              <w:t>Támadás értesítések</w:t>
            </w:r>
          </w:p>
        </w:tc>
        <w:tc>
          <w:tcPr>
            <w:tcW w:w="1937" w:type="dxa"/>
            <w:tcBorders>
              <w:top w:val="nil"/>
              <w:left w:val="single" w:sz="4" w:space="0" w:color="auto"/>
              <w:bottom w:val="single" w:sz="4" w:space="0" w:color="auto"/>
              <w:right w:val="single" w:sz="4" w:space="0" w:color="auto"/>
            </w:tcBorders>
            <w:shd w:val="clear" w:color="auto" w:fill="auto"/>
            <w:vAlign w:val="center"/>
            <w:hideMark/>
          </w:tcPr>
          <w:p w14:paraId="60F5056B" w14:textId="67D63F7D" w:rsidR="00C9326B" w:rsidRPr="00522BCA" w:rsidRDefault="003D0DF1" w:rsidP="00A30B68">
            <w:pPr>
              <w:jc w:val="center"/>
              <w:rPr>
                <w:rFonts w:ascii="Calibri" w:hAnsi="Calibri"/>
                <w:sz w:val="20"/>
                <w:lang w:eastAsia="hu-HU"/>
              </w:rPr>
            </w:pPr>
            <w:r>
              <w:rPr>
                <w:rFonts w:ascii="Calibri" w:hAnsi="Calibri"/>
                <w:sz w:val="20"/>
                <w:lang w:eastAsia="hu-HU"/>
              </w:rPr>
              <w:t>PRO-M</w:t>
            </w:r>
            <w:r w:rsidR="00C9326B" w:rsidRPr="00522BCA">
              <w:rPr>
                <w:rFonts w:ascii="Calibri" w:hAnsi="Calibri"/>
                <w:sz w:val="20"/>
                <w:lang w:eastAsia="hu-HU"/>
              </w:rPr>
              <w:t xml:space="preserve"> operátor 7/24/365</w:t>
            </w:r>
          </w:p>
        </w:tc>
        <w:tc>
          <w:tcPr>
            <w:tcW w:w="1938" w:type="dxa"/>
            <w:tcBorders>
              <w:top w:val="nil"/>
              <w:left w:val="nil"/>
              <w:bottom w:val="single" w:sz="4" w:space="0" w:color="auto"/>
              <w:right w:val="single" w:sz="4" w:space="0" w:color="auto"/>
            </w:tcBorders>
            <w:shd w:val="clear" w:color="auto" w:fill="auto"/>
            <w:vAlign w:val="center"/>
            <w:hideMark/>
          </w:tcPr>
          <w:p w14:paraId="60F5056C" w14:textId="5BD230A0" w:rsidR="00C9326B" w:rsidRPr="00522BCA" w:rsidRDefault="003D0DF1" w:rsidP="00A30B68">
            <w:pPr>
              <w:jc w:val="center"/>
              <w:rPr>
                <w:rFonts w:ascii="Calibri" w:hAnsi="Calibri"/>
                <w:sz w:val="20"/>
                <w:lang w:eastAsia="hu-HU"/>
              </w:rPr>
            </w:pPr>
            <w:r>
              <w:rPr>
                <w:rFonts w:ascii="Calibri" w:hAnsi="Calibri"/>
                <w:sz w:val="20"/>
                <w:lang w:eastAsia="hu-HU"/>
              </w:rPr>
              <w:t>PRO-M</w:t>
            </w:r>
            <w:r w:rsidR="00C9326B" w:rsidRPr="00522BCA">
              <w:rPr>
                <w:rFonts w:ascii="Calibri" w:hAnsi="Calibri"/>
                <w:sz w:val="20"/>
                <w:lang w:eastAsia="hu-HU"/>
              </w:rPr>
              <w:t xml:space="preserve"> operátor 7/24/365</w:t>
            </w:r>
          </w:p>
        </w:tc>
        <w:tc>
          <w:tcPr>
            <w:tcW w:w="1937" w:type="dxa"/>
            <w:tcBorders>
              <w:top w:val="nil"/>
              <w:left w:val="nil"/>
              <w:bottom w:val="single" w:sz="4" w:space="0" w:color="auto"/>
              <w:right w:val="single" w:sz="4" w:space="0" w:color="auto"/>
            </w:tcBorders>
            <w:shd w:val="clear" w:color="auto" w:fill="auto"/>
            <w:vAlign w:val="center"/>
            <w:hideMark/>
          </w:tcPr>
          <w:p w14:paraId="60F5056D" w14:textId="06F70E67" w:rsidR="00C9326B" w:rsidRPr="00522BCA" w:rsidRDefault="003D0DF1" w:rsidP="00A30B68">
            <w:pPr>
              <w:jc w:val="center"/>
              <w:rPr>
                <w:rFonts w:ascii="Calibri" w:hAnsi="Calibri"/>
                <w:sz w:val="20"/>
                <w:lang w:eastAsia="hu-HU"/>
              </w:rPr>
            </w:pPr>
            <w:r>
              <w:rPr>
                <w:rFonts w:ascii="Calibri" w:hAnsi="Calibri"/>
                <w:sz w:val="20"/>
                <w:lang w:eastAsia="hu-HU"/>
              </w:rPr>
              <w:t>PRO-M</w:t>
            </w:r>
            <w:r w:rsidR="00C9326B" w:rsidRPr="00522BCA">
              <w:rPr>
                <w:rFonts w:ascii="Calibri" w:hAnsi="Calibri"/>
                <w:sz w:val="20"/>
                <w:lang w:eastAsia="hu-HU"/>
              </w:rPr>
              <w:t xml:space="preserve"> operátor 7/24/365</w:t>
            </w:r>
          </w:p>
        </w:tc>
        <w:tc>
          <w:tcPr>
            <w:tcW w:w="1938" w:type="dxa"/>
            <w:tcBorders>
              <w:top w:val="nil"/>
              <w:left w:val="nil"/>
              <w:bottom w:val="single" w:sz="4" w:space="0" w:color="auto"/>
              <w:right w:val="single" w:sz="4" w:space="0" w:color="auto"/>
            </w:tcBorders>
            <w:shd w:val="clear" w:color="auto" w:fill="auto"/>
            <w:vAlign w:val="center"/>
            <w:hideMark/>
          </w:tcPr>
          <w:p w14:paraId="60F5056E" w14:textId="71253677" w:rsidR="00C9326B" w:rsidRPr="00522BCA" w:rsidRDefault="003D0DF1" w:rsidP="00A30B68">
            <w:pPr>
              <w:jc w:val="center"/>
              <w:rPr>
                <w:rFonts w:ascii="Calibri" w:hAnsi="Calibri"/>
                <w:sz w:val="20"/>
                <w:lang w:eastAsia="hu-HU"/>
              </w:rPr>
            </w:pPr>
            <w:r>
              <w:rPr>
                <w:rFonts w:ascii="Calibri" w:hAnsi="Calibri"/>
                <w:sz w:val="20"/>
                <w:lang w:eastAsia="hu-HU"/>
              </w:rPr>
              <w:t>PRO-M</w:t>
            </w:r>
            <w:r w:rsidR="00C9326B" w:rsidRPr="00522BCA">
              <w:rPr>
                <w:rFonts w:ascii="Calibri" w:hAnsi="Calibri"/>
                <w:sz w:val="20"/>
                <w:lang w:eastAsia="hu-HU"/>
              </w:rPr>
              <w:t xml:space="preserve"> operátor 7/24/365</w:t>
            </w:r>
          </w:p>
        </w:tc>
      </w:tr>
      <w:tr w:rsidR="00C9326B" w:rsidRPr="00522BCA" w14:paraId="60F50575" w14:textId="77777777" w:rsidTr="00522BCA">
        <w:trPr>
          <w:trHeight w:val="293"/>
        </w:trPr>
        <w:tc>
          <w:tcPr>
            <w:tcW w:w="1656" w:type="dxa"/>
            <w:vMerge/>
            <w:tcBorders>
              <w:left w:val="single" w:sz="4" w:space="0" w:color="auto"/>
              <w:bottom w:val="single" w:sz="4" w:space="0" w:color="auto"/>
              <w:right w:val="single" w:sz="4" w:space="0" w:color="auto"/>
            </w:tcBorders>
            <w:shd w:val="clear" w:color="auto" w:fill="auto"/>
            <w:vAlign w:val="center"/>
            <w:hideMark/>
          </w:tcPr>
          <w:p w14:paraId="60F50570" w14:textId="77777777" w:rsidR="00C9326B" w:rsidRPr="00522BCA" w:rsidRDefault="00C9326B" w:rsidP="00A30B68">
            <w:pPr>
              <w:rPr>
                <w:rFonts w:ascii="Calibri" w:hAnsi="Calibri"/>
                <w:b/>
                <w:bCs/>
                <w:sz w:val="20"/>
                <w:lang w:eastAsia="hu-HU"/>
              </w:rPr>
            </w:pPr>
          </w:p>
        </w:tc>
        <w:tc>
          <w:tcPr>
            <w:tcW w:w="1937" w:type="dxa"/>
            <w:tcBorders>
              <w:top w:val="nil"/>
              <w:left w:val="single" w:sz="4" w:space="0" w:color="auto"/>
              <w:bottom w:val="single" w:sz="4" w:space="0" w:color="auto"/>
              <w:right w:val="single" w:sz="4" w:space="0" w:color="auto"/>
            </w:tcBorders>
            <w:shd w:val="clear" w:color="auto" w:fill="auto"/>
            <w:vAlign w:val="center"/>
            <w:hideMark/>
          </w:tcPr>
          <w:p w14:paraId="60F50571"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Ügyfél email</w:t>
            </w:r>
          </w:p>
        </w:tc>
        <w:tc>
          <w:tcPr>
            <w:tcW w:w="1938" w:type="dxa"/>
            <w:tcBorders>
              <w:top w:val="nil"/>
              <w:left w:val="nil"/>
              <w:bottom w:val="single" w:sz="4" w:space="0" w:color="auto"/>
              <w:right w:val="single" w:sz="4" w:space="0" w:color="auto"/>
            </w:tcBorders>
            <w:shd w:val="clear" w:color="auto" w:fill="auto"/>
            <w:vAlign w:val="center"/>
            <w:hideMark/>
          </w:tcPr>
          <w:p w14:paraId="60F50572"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Ügyfél email</w:t>
            </w:r>
          </w:p>
        </w:tc>
        <w:tc>
          <w:tcPr>
            <w:tcW w:w="1937" w:type="dxa"/>
            <w:tcBorders>
              <w:top w:val="nil"/>
              <w:left w:val="nil"/>
              <w:bottom w:val="single" w:sz="4" w:space="0" w:color="auto"/>
              <w:right w:val="single" w:sz="4" w:space="0" w:color="auto"/>
            </w:tcBorders>
            <w:shd w:val="clear" w:color="auto" w:fill="auto"/>
            <w:vAlign w:val="center"/>
            <w:hideMark/>
          </w:tcPr>
          <w:p w14:paraId="60F50573"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Ügyfél email</w:t>
            </w:r>
          </w:p>
        </w:tc>
        <w:tc>
          <w:tcPr>
            <w:tcW w:w="1938" w:type="dxa"/>
            <w:tcBorders>
              <w:top w:val="nil"/>
              <w:left w:val="nil"/>
              <w:bottom w:val="single" w:sz="4" w:space="0" w:color="auto"/>
              <w:right w:val="single" w:sz="4" w:space="0" w:color="auto"/>
            </w:tcBorders>
            <w:shd w:val="clear" w:color="auto" w:fill="auto"/>
            <w:vAlign w:val="center"/>
            <w:hideMark/>
          </w:tcPr>
          <w:p w14:paraId="60F50574"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Ügyfél email</w:t>
            </w:r>
          </w:p>
        </w:tc>
      </w:tr>
      <w:tr w:rsidR="00C9326B" w:rsidRPr="00522BCA" w14:paraId="60F5057B" w14:textId="77777777" w:rsidTr="00522BCA">
        <w:trPr>
          <w:trHeight w:val="293"/>
        </w:trPr>
        <w:tc>
          <w:tcPr>
            <w:tcW w:w="1656" w:type="dxa"/>
            <w:tcBorders>
              <w:top w:val="nil"/>
              <w:left w:val="single" w:sz="4" w:space="0" w:color="auto"/>
              <w:bottom w:val="single" w:sz="4" w:space="0" w:color="auto"/>
              <w:right w:val="single" w:sz="4" w:space="0" w:color="auto"/>
            </w:tcBorders>
            <w:vAlign w:val="center"/>
            <w:hideMark/>
          </w:tcPr>
          <w:p w14:paraId="60F50576" w14:textId="77777777" w:rsidR="00C9326B" w:rsidRPr="00522BCA" w:rsidRDefault="00C9326B" w:rsidP="00A30B68">
            <w:pPr>
              <w:rPr>
                <w:rFonts w:ascii="Calibri" w:hAnsi="Calibri"/>
                <w:b/>
                <w:bCs/>
                <w:sz w:val="20"/>
                <w:lang w:eastAsia="hu-HU"/>
              </w:rPr>
            </w:pPr>
            <w:r w:rsidRPr="00522BCA">
              <w:rPr>
                <w:rFonts w:ascii="Calibri" w:hAnsi="Calibri"/>
                <w:b/>
                <w:bCs/>
                <w:sz w:val="20"/>
                <w:lang w:eastAsia="hu-HU"/>
              </w:rPr>
              <w:t>Felhasználói felület</w:t>
            </w:r>
          </w:p>
        </w:tc>
        <w:tc>
          <w:tcPr>
            <w:tcW w:w="1937" w:type="dxa"/>
            <w:tcBorders>
              <w:top w:val="nil"/>
              <w:left w:val="single" w:sz="4" w:space="0" w:color="auto"/>
              <w:bottom w:val="single" w:sz="4" w:space="0" w:color="auto"/>
              <w:right w:val="single" w:sz="4" w:space="0" w:color="auto"/>
            </w:tcBorders>
            <w:vAlign w:val="center"/>
            <w:hideMark/>
          </w:tcPr>
          <w:p w14:paraId="60F50577" w14:textId="77777777" w:rsidR="00C9326B" w:rsidRPr="00522BCA" w:rsidRDefault="00C9326B" w:rsidP="00A30B68">
            <w:pPr>
              <w:rPr>
                <w:rFonts w:ascii="Calibri" w:hAnsi="Calibri"/>
                <w:sz w:val="20"/>
                <w:u w:val="single"/>
                <w:lang w:eastAsia="hu-HU"/>
              </w:rPr>
            </w:pPr>
            <w:r w:rsidRPr="00522BCA">
              <w:rPr>
                <w:rFonts w:ascii="Calibri" w:hAnsi="Calibri"/>
                <w:sz w:val="20"/>
                <w:u w:val="single"/>
                <w:lang w:eastAsia="hu-HU"/>
              </w:rPr>
              <w:t>https://ddos.mvm-net.hu/</w:t>
            </w:r>
          </w:p>
        </w:tc>
        <w:tc>
          <w:tcPr>
            <w:tcW w:w="1938" w:type="dxa"/>
            <w:tcBorders>
              <w:top w:val="nil"/>
              <w:left w:val="single" w:sz="4" w:space="0" w:color="auto"/>
              <w:bottom w:val="single" w:sz="4" w:space="0" w:color="auto"/>
              <w:right w:val="single" w:sz="4" w:space="0" w:color="auto"/>
            </w:tcBorders>
            <w:vAlign w:val="center"/>
            <w:hideMark/>
          </w:tcPr>
          <w:p w14:paraId="60F50578" w14:textId="77777777" w:rsidR="00C9326B" w:rsidRPr="00522BCA" w:rsidRDefault="00C9326B" w:rsidP="00A30B68">
            <w:pPr>
              <w:rPr>
                <w:rFonts w:ascii="Calibri" w:hAnsi="Calibri"/>
                <w:sz w:val="20"/>
                <w:u w:val="single"/>
                <w:lang w:eastAsia="hu-HU"/>
              </w:rPr>
            </w:pPr>
            <w:r w:rsidRPr="00522BCA">
              <w:rPr>
                <w:rFonts w:ascii="Calibri" w:hAnsi="Calibri"/>
                <w:sz w:val="20"/>
                <w:u w:val="single"/>
                <w:lang w:eastAsia="hu-HU"/>
              </w:rPr>
              <w:t>https://ddos.mvm-net.hu/</w:t>
            </w:r>
          </w:p>
        </w:tc>
        <w:tc>
          <w:tcPr>
            <w:tcW w:w="1937" w:type="dxa"/>
            <w:tcBorders>
              <w:top w:val="nil"/>
              <w:left w:val="single" w:sz="4" w:space="0" w:color="auto"/>
              <w:bottom w:val="single" w:sz="4" w:space="0" w:color="auto"/>
              <w:right w:val="single" w:sz="4" w:space="0" w:color="auto"/>
            </w:tcBorders>
            <w:vAlign w:val="center"/>
            <w:hideMark/>
          </w:tcPr>
          <w:p w14:paraId="60F50579" w14:textId="77777777" w:rsidR="00C9326B" w:rsidRPr="00522BCA" w:rsidRDefault="00C9326B" w:rsidP="00A30B68">
            <w:pPr>
              <w:rPr>
                <w:rFonts w:ascii="Calibri" w:hAnsi="Calibri"/>
                <w:sz w:val="20"/>
                <w:u w:val="single"/>
                <w:lang w:eastAsia="hu-HU"/>
              </w:rPr>
            </w:pPr>
            <w:r w:rsidRPr="00522BCA">
              <w:rPr>
                <w:rFonts w:ascii="Calibri" w:hAnsi="Calibri"/>
                <w:sz w:val="20"/>
                <w:u w:val="single"/>
                <w:lang w:eastAsia="hu-HU"/>
              </w:rPr>
              <w:t>https://ddos.mvm-net.hu/</w:t>
            </w:r>
          </w:p>
        </w:tc>
        <w:tc>
          <w:tcPr>
            <w:tcW w:w="1938" w:type="dxa"/>
            <w:tcBorders>
              <w:top w:val="nil"/>
              <w:left w:val="single" w:sz="4" w:space="0" w:color="auto"/>
              <w:bottom w:val="single" w:sz="4" w:space="0" w:color="auto"/>
              <w:right w:val="single" w:sz="4" w:space="0" w:color="auto"/>
            </w:tcBorders>
            <w:vAlign w:val="center"/>
            <w:hideMark/>
          </w:tcPr>
          <w:p w14:paraId="60F5057A" w14:textId="77777777" w:rsidR="00C9326B" w:rsidRPr="00522BCA" w:rsidRDefault="00C9326B" w:rsidP="00A30B68">
            <w:pPr>
              <w:rPr>
                <w:rFonts w:ascii="Calibri" w:hAnsi="Calibri"/>
                <w:sz w:val="20"/>
                <w:u w:val="single"/>
                <w:lang w:eastAsia="hu-HU"/>
              </w:rPr>
            </w:pPr>
            <w:r w:rsidRPr="00522BCA">
              <w:rPr>
                <w:rFonts w:ascii="Calibri" w:hAnsi="Calibri"/>
                <w:sz w:val="20"/>
                <w:u w:val="single"/>
                <w:lang w:eastAsia="hu-HU"/>
              </w:rPr>
              <w:t>https://ddos.mvm-net.hu/</w:t>
            </w:r>
          </w:p>
        </w:tc>
      </w:tr>
      <w:tr w:rsidR="00C9326B" w:rsidRPr="00522BCA" w14:paraId="60F50581" w14:textId="77777777" w:rsidTr="00522BCA">
        <w:trPr>
          <w:trHeight w:val="293"/>
        </w:trPr>
        <w:tc>
          <w:tcPr>
            <w:tcW w:w="1656" w:type="dxa"/>
            <w:tcBorders>
              <w:top w:val="nil"/>
              <w:left w:val="single" w:sz="4" w:space="0" w:color="auto"/>
              <w:bottom w:val="single" w:sz="4" w:space="0" w:color="auto"/>
              <w:right w:val="single" w:sz="4" w:space="0" w:color="auto"/>
            </w:tcBorders>
            <w:shd w:val="clear" w:color="auto" w:fill="auto"/>
            <w:vAlign w:val="center"/>
            <w:hideMark/>
          </w:tcPr>
          <w:p w14:paraId="60F5057C" w14:textId="77777777" w:rsidR="00C9326B" w:rsidRPr="00522BCA" w:rsidRDefault="00C9326B" w:rsidP="00A30B68">
            <w:pPr>
              <w:rPr>
                <w:rFonts w:ascii="Calibri" w:hAnsi="Calibri"/>
                <w:b/>
                <w:bCs/>
                <w:sz w:val="20"/>
                <w:lang w:eastAsia="hu-HU"/>
              </w:rPr>
            </w:pPr>
            <w:r w:rsidRPr="00522BCA">
              <w:rPr>
                <w:rFonts w:ascii="Calibri" w:hAnsi="Calibri"/>
                <w:b/>
                <w:bCs/>
                <w:sz w:val="20"/>
                <w:lang w:eastAsia="hu-HU"/>
              </w:rPr>
              <w:t> Riportok, hetente, emailben</w:t>
            </w:r>
          </w:p>
        </w:tc>
        <w:tc>
          <w:tcPr>
            <w:tcW w:w="1937" w:type="dxa"/>
            <w:tcBorders>
              <w:top w:val="nil"/>
              <w:left w:val="single" w:sz="4" w:space="0" w:color="auto"/>
              <w:bottom w:val="single" w:sz="4" w:space="0" w:color="auto"/>
              <w:right w:val="single" w:sz="4" w:space="0" w:color="auto"/>
            </w:tcBorders>
            <w:shd w:val="clear" w:color="auto" w:fill="auto"/>
            <w:vAlign w:val="center"/>
            <w:hideMark/>
          </w:tcPr>
          <w:p w14:paraId="60F5057D" w14:textId="77777777" w:rsidR="00C9326B" w:rsidRPr="00522BCA" w:rsidRDefault="00C9326B" w:rsidP="00A30B68">
            <w:pPr>
              <w:jc w:val="center"/>
              <w:rPr>
                <w:rFonts w:ascii="Calibri" w:hAnsi="Calibri"/>
                <w:sz w:val="20"/>
                <w:lang w:eastAsia="hu-HU"/>
              </w:rPr>
            </w:pPr>
            <w:proofErr w:type="spellStart"/>
            <w:r w:rsidRPr="00522BCA">
              <w:rPr>
                <w:rFonts w:ascii="Calibri" w:hAnsi="Calibri"/>
                <w:sz w:val="20"/>
                <w:lang w:eastAsia="hu-HU"/>
              </w:rPr>
              <w:t>DDoS</w:t>
            </w:r>
            <w:proofErr w:type="spellEnd"/>
            <w:r w:rsidRPr="00522BCA">
              <w:rPr>
                <w:rFonts w:ascii="Calibri" w:hAnsi="Calibri"/>
                <w:sz w:val="20"/>
                <w:lang w:eastAsia="hu-HU"/>
              </w:rPr>
              <w:t xml:space="preserve"> riport</w:t>
            </w:r>
          </w:p>
        </w:tc>
        <w:tc>
          <w:tcPr>
            <w:tcW w:w="1938" w:type="dxa"/>
            <w:tcBorders>
              <w:top w:val="nil"/>
              <w:left w:val="nil"/>
              <w:bottom w:val="single" w:sz="4" w:space="0" w:color="auto"/>
              <w:right w:val="single" w:sz="4" w:space="0" w:color="auto"/>
            </w:tcBorders>
            <w:shd w:val="clear" w:color="auto" w:fill="auto"/>
            <w:vAlign w:val="center"/>
            <w:hideMark/>
          </w:tcPr>
          <w:p w14:paraId="60F5057E" w14:textId="77777777" w:rsidR="00C9326B" w:rsidRPr="00522BCA" w:rsidRDefault="00C9326B" w:rsidP="00A30B68">
            <w:pPr>
              <w:jc w:val="center"/>
              <w:rPr>
                <w:rFonts w:ascii="Calibri" w:hAnsi="Calibri"/>
                <w:sz w:val="20"/>
                <w:lang w:eastAsia="hu-HU"/>
              </w:rPr>
            </w:pPr>
            <w:proofErr w:type="spellStart"/>
            <w:r w:rsidRPr="00522BCA">
              <w:rPr>
                <w:rFonts w:ascii="Calibri" w:hAnsi="Calibri"/>
                <w:sz w:val="20"/>
                <w:lang w:eastAsia="hu-HU"/>
              </w:rPr>
              <w:t>DDoS</w:t>
            </w:r>
            <w:proofErr w:type="spellEnd"/>
            <w:r w:rsidRPr="00522BCA">
              <w:rPr>
                <w:rFonts w:ascii="Calibri" w:hAnsi="Calibri"/>
                <w:sz w:val="20"/>
                <w:lang w:eastAsia="hu-HU"/>
              </w:rPr>
              <w:t xml:space="preserve"> riport</w:t>
            </w:r>
          </w:p>
        </w:tc>
        <w:tc>
          <w:tcPr>
            <w:tcW w:w="1937" w:type="dxa"/>
            <w:tcBorders>
              <w:top w:val="nil"/>
              <w:left w:val="nil"/>
              <w:bottom w:val="single" w:sz="4" w:space="0" w:color="auto"/>
              <w:right w:val="single" w:sz="4" w:space="0" w:color="auto"/>
            </w:tcBorders>
            <w:shd w:val="clear" w:color="auto" w:fill="auto"/>
            <w:vAlign w:val="center"/>
            <w:hideMark/>
          </w:tcPr>
          <w:p w14:paraId="60F5057F" w14:textId="77777777" w:rsidR="00C9326B" w:rsidRPr="00522BCA" w:rsidRDefault="00C9326B" w:rsidP="00A30B68">
            <w:pPr>
              <w:jc w:val="center"/>
              <w:rPr>
                <w:rFonts w:ascii="Calibri" w:hAnsi="Calibri"/>
                <w:sz w:val="20"/>
                <w:lang w:eastAsia="hu-HU"/>
              </w:rPr>
            </w:pPr>
            <w:proofErr w:type="spellStart"/>
            <w:r w:rsidRPr="00522BCA">
              <w:rPr>
                <w:rFonts w:ascii="Calibri" w:hAnsi="Calibri"/>
                <w:sz w:val="20"/>
                <w:lang w:eastAsia="hu-HU"/>
              </w:rPr>
              <w:t>DDoS</w:t>
            </w:r>
            <w:proofErr w:type="spellEnd"/>
            <w:r w:rsidRPr="00522BCA">
              <w:rPr>
                <w:rFonts w:ascii="Calibri" w:hAnsi="Calibri"/>
                <w:sz w:val="20"/>
                <w:lang w:eastAsia="hu-HU"/>
              </w:rPr>
              <w:t xml:space="preserve"> riport</w:t>
            </w:r>
          </w:p>
        </w:tc>
        <w:tc>
          <w:tcPr>
            <w:tcW w:w="1938" w:type="dxa"/>
            <w:tcBorders>
              <w:top w:val="nil"/>
              <w:left w:val="nil"/>
              <w:bottom w:val="single" w:sz="4" w:space="0" w:color="auto"/>
              <w:right w:val="single" w:sz="4" w:space="0" w:color="auto"/>
            </w:tcBorders>
            <w:shd w:val="clear" w:color="auto" w:fill="auto"/>
            <w:vAlign w:val="center"/>
            <w:hideMark/>
          </w:tcPr>
          <w:p w14:paraId="60F50580" w14:textId="77777777" w:rsidR="00C9326B" w:rsidRPr="00522BCA" w:rsidRDefault="00C9326B" w:rsidP="00A30B68">
            <w:pPr>
              <w:jc w:val="center"/>
              <w:rPr>
                <w:rFonts w:ascii="Calibri" w:hAnsi="Calibri"/>
                <w:sz w:val="20"/>
                <w:lang w:eastAsia="hu-HU"/>
              </w:rPr>
            </w:pPr>
            <w:proofErr w:type="spellStart"/>
            <w:r w:rsidRPr="00522BCA">
              <w:rPr>
                <w:rFonts w:ascii="Calibri" w:hAnsi="Calibri"/>
                <w:sz w:val="20"/>
                <w:lang w:eastAsia="hu-HU"/>
              </w:rPr>
              <w:t>DDoS</w:t>
            </w:r>
            <w:proofErr w:type="spellEnd"/>
            <w:r w:rsidRPr="00522BCA">
              <w:rPr>
                <w:rFonts w:ascii="Calibri" w:hAnsi="Calibri"/>
                <w:sz w:val="20"/>
                <w:lang w:eastAsia="hu-HU"/>
              </w:rPr>
              <w:t xml:space="preserve"> riport</w:t>
            </w:r>
          </w:p>
        </w:tc>
      </w:tr>
      <w:tr w:rsidR="00C9326B" w:rsidRPr="00522BCA" w14:paraId="60F50587" w14:textId="77777777" w:rsidTr="00522BCA">
        <w:trPr>
          <w:trHeight w:val="293"/>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50582" w14:textId="77777777" w:rsidR="00C9326B" w:rsidRPr="00522BCA" w:rsidRDefault="00C9326B" w:rsidP="00A30B68">
            <w:pPr>
              <w:rPr>
                <w:rFonts w:ascii="Calibri" w:hAnsi="Calibri"/>
                <w:b/>
                <w:bCs/>
                <w:sz w:val="20"/>
                <w:lang w:eastAsia="hu-HU"/>
              </w:rPr>
            </w:pPr>
            <w:r w:rsidRPr="00522BCA">
              <w:rPr>
                <w:rFonts w:ascii="Calibri" w:hAnsi="Calibri"/>
                <w:b/>
                <w:bCs/>
                <w:sz w:val="20"/>
                <w:lang w:eastAsia="hu-HU"/>
              </w:rPr>
              <w:t>SLA - évi</w:t>
            </w:r>
          </w:p>
        </w:tc>
        <w:tc>
          <w:tcPr>
            <w:tcW w:w="1937" w:type="dxa"/>
            <w:tcBorders>
              <w:top w:val="nil"/>
              <w:left w:val="nil"/>
              <w:bottom w:val="single" w:sz="4" w:space="0" w:color="auto"/>
              <w:right w:val="single" w:sz="4" w:space="0" w:color="auto"/>
            </w:tcBorders>
            <w:shd w:val="clear" w:color="auto" w:fill="auto"/>
            <w:vAlign w:val="center"/>
            <w:hideMark/>
          </w:tcPr>
          <w:p w14:paraId="60F50583"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99,5%</w:t>
            </w:r>
          </w:p>
        </w:tc>
        <w:tc>
          <w:tcPr>
            <w:tcW w:w="1938" w:type="dxa"/>
            <w:tcBorders>
              <w:top w:val="nil"/>
              <w:left w:val="nil"/>
              <w:bottom w:val="single" w:sz="4" w:space="0" w:color="auto"/>
              <w:right w:val="single" w:sz="4" w:space="0" w:color="auto"/>
            </w:tcBorders>
            <w:shd w:val="clear" w:color="auto" w:fill="auto"/>
            <w:vAlign w:val="center"/>
            <w:hideMark/>
          </w:tcPr>
          <w:p w14:paraId="60F50584"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99,5%</w:t>
            </w:r>
          </w:p>
        </w:tc>
        <w:tc>
          <w:tcPr>
            <w:tcW w:w="1937" w:type="dxa"/>
            <w:tcBorders>
              <w:top w:val="nil"/>
              <w:left w:val="nil"/>
              <w:bottom w:val="single" w:sz="4" w:space="0" w:color="auto"/>
              <w:right w:val="single" w:sz="4" w:space="0" w:color="auto"/>
            </w:tcBorders>
            <w:shd w:val="clear" w:color="auto" w:fill="auto"/>
            <w:vAlign w:val="center"/>
            <w:hideMark/>
          </w:tcPr>
          <w:p w14:paraId="60F50585"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99,5%</w:t>
            </w:r>
          </w:p>
        </w:tc>
        <w:tc>
          <w:tcPr>
            <w:tcW w:w="1938" w:type="dxa"/>
            <w:tcBorders>
              <w:top w:val="nil"/>
              <w:left w:val="nil"/>
              <w:bottom w:val="single" w:sz="4" w:space="0" w:color="auto"/>
              <w:right w:val="single" w:sz="4" w:space="0" w:color="auto"/>
            </w:tcBorders>
            <w:shd w:val="clear" w:color="auto" w:fill="auto"/>
            <w:vAlign w:val="center"/>
            <w:hideMark/>
          </w:tcPr>
          <w:p w14:paraId="60F50586" w14:textId="77777777" w:rsidR="00C9326B" w:rsidRPr="00522BCA" w:rsidRDefault="00C9326B" w:rsidP="00A30B68">
            <w:pPr>
              <w:jc w:val="center"/>
              <w:rPr>
                <w:rFonts w:ascii="Calibri" w:hAnsi="Calibri"/>
                <w:sz w:val="20"/>
                <w:lang w:eastAsia="hu-HU"/>
              </w:rPr>
            </w:pPr>
            <w:r w:rsidRPr="00522BCA">
              <w:rPr>
                <w:rFonts w:ascii="Calibri" w:hAnsi="Calibri"/>
                <w:sz w:val="20"/>
                <w:lang w:eastAsia="hu-HU"/>
              </w:rPr>
              <w:t>99,5%</w:t>
            </w:r>
          </w:p>
        </w:tc>
      </w:tr>
    </w:tbl>
    <w:p w14:paraId="60F50588" w14:textId="77777777" w:rsidR="00C9326B" w:rsidRDefault="00C9326B" w:rsidP="00C9326B">
      <w:pPr>
        <w:autoSpaceDE w:val="0"/>
        <w:autoSpaceDN w:val="0"/>
        <w:adjustRightInd w:val="0"/>
        <w:rPr>
          <w:rFonts w:ascii="Arial" w:hAnsi="Arial" w:cs="Arial"/>
          <w:sz w:val="22"/>
          <w:lang w:eastAsia="hu-HU"/>
        </w:rPr>
      </w:pPr>
    </w:p>
    <w:p w14:paraId="60F50589" w14:textId="77777777" w:rsidR="00EB6FCB" w:rsidRPr="00EB6FCB" w:rsidRDefault="00EB6FCB" w:rsidP="006C0E25">
      <w:pPr>
        <w:pStyle w:val="Cmsor1"/>
      </w:pPr>
      <w:r w:rsidRPr="00EB6FCB">
        <w:lastRenderedPageBreak/>
        <w:t>SLA</w:t>
      </w:r>
    </w:p>
    <w:p w14:paraId="60F5058A" w14:textId="1E32E70B" w:rsidR="00EB6FCB" w:rsidRPr="005423EE" w:rsidRDefault="00EB6FCB" w:rsidP="00EB6FCB">
      <w:r w:rsidRPr="005423EE">
        <w:t xml:space="preserve">Az </w:t>
      </w:r>
      <w:r w:rsidR="003D0DF1">
        <w:t>PRO-M</w:t>
      </w:r>
      <w:r w:rsidRPr="005423EE">
        <w:t xml:space="preserve"> </w:t>
      </w:r>
      <w:proofErr w:type="spellStart"/>
      <w:r w:rsidR="00C9326B">
        <w:t>DDoS</w:t>
      </w:r>
      <w:proofErr w:type="spellEnd"/>
      <w:r w:rsidRPr="005423EE">
        <w:t xml:space="preserve"> </w:t>
      </w:r>
      <w:r w:rsidR="00C9326B">
        <w:t xml:space="preserve">védelmi </w:t>
      </w:r>
      <w:r w:rsidRPr="005423EE">
        <w:t>szolgáltatás SLA paramétereinek meghatározása az alábbiak szerint történik.</w:t>
      </w:r>
    </w:p>
    <w:p w14:paraId="60F5058B" w14:textId="77777777" w:rsidR="00EB6FCB" w:rsidRPr="005423EE" w:rsidRDefault="00EB6FCB" w:rsidP="00EB6FCB"/>
    <w:p w14:paraId="60F5058C" w14:textId="77777777" w:rsidR="00DE041F" w:rsidRPr="00637708" w:rsidRDefault="00C9326B" w:rsidP="005A2C36">
      <w:pPr>
        <w:pStyle w:val="Cmsor2"/>
      </w:pPr>
      <w:r>
        <w:t xml:space="preserve"> </w:t>
      </w:r>
      <w:r w:rsidR="00DE041F" w:rsidRPr="00637708">
        <w:t>Szolgáltatás létesítése</w:t>
      </w:r>
    </w:p>
    <w:p w14:paraId="60F5058D" w14:textId="380A19B8" w:rsidR="00DE041F" w:rsidRDefault="00DE041F" w:rsidP="00DE041F">
      <w:r w:rsidRPr="00637708">
        <w:t xml:space="preserve">A maximális létesítési idő az az időtartam (naptári napokban), mely a megrendeléstől (megrendelőlap </w:t>
      </w:r>
      <w:r>
        <w:t xml:space="preserve">vagy szerződés </w:t>
      </w:r>
      <w:r w:rsidR="003D0DF1">
        <w:t>PRO-M</w:t>
      </w:r>
      <w:r w:rsidRPr="00637708">
        <w:t>–</w:t>
      </w:r>
      <w:proofErr w:type="spellStart"/>
      <w:r w:rsidRPr="00637708">
        <w:t>hez</w:t>
      </w:r>
      <w:proofErr w:type="spellEnd"/>
      <w:r w:rsidRPr="00637708">
        <w:t xml:space="preserve"> történő beérkezésétől és elfogadásától) számítva a szolgáltatás létesítéséig eltelik.</w:t>
      </w:r>
    </w:p>
    <w:p w14:paraId="60F5058E" w14:textId="77777777" w:rsidR="00DE041F" w:rsidRPr="00637708" w:rsidRDefault="00DE041F" w:rsidP="00DE041F"/>
    <w:tbl>
      <w:tblPr>
        <w:tblStyle w:val="Rcsostblzat"/>
        <w:tblW w:w="5000" w:type="pct"/>
        <w:tblBorders>
          <w:top w:val="single" w:sz="4" w:space="0" w:color="009CBD"/>
          <w:left w:val="single" w:sz="4" w:space="0" w:color="009CBD"/>
          <w:bottom w:val="single" w:sz="4" w:space="0" w:color="009CBD"/>
          <w:right w:val="single" w:sz="4" w:space="0" w:color="009CBD"/>
          <w:insideH w:val="single" w:sz="4" w:space="0" w:color="009CBD"/>
          <w:insideV w:val="single" w:sz="4" w:space="0" w:color="009CBD"/>
        </w:tblBorders>
        <w:tblCellMar>
          <w:top w:w="113" w:type="dxa"/>
        </w:tblCellMar>
        <w:tblLook w:val="04A0" w:firstRow="1" w:lastRow="0" w:firstColumn="1" w:lastColumn="0" w:noHBand="0" w:noVBand="1"/>
      </w:tblPr>
      <w:tblGrid>
        <w:gridCol w:w="6512"/>
        <w:gridCol w:w="2550"/>
      </w:tblGrid>
      <w:tr w:rsidR="00DE041F" w:rsidRPr="00686275" w14:paraId="60F50591" w14:textId="77777777" w:rsidTr="007351D8">
        <w:trPr>
          <w:trHeight w:val="397"/>
        </w:trPr>
        <w:tc>
          <w:tcPr>
            <w:tcW w:w="3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CBD"/>
          </w:tcPr>
          <w:p w14:paraId="60F5058F" w14:textId="77777777" w:rsidR="00DE041F" w:rsidRPr="00DE041F" w:rsidRDefault="00DE041F" w:rsidP="006C0E25">
            <w:pPr>
              <w:jc w:val="left"/>
              <w:rPr>
                <w:b/>
                <w:color w:val="FFFFFF" w:themeColor="background1"/>
                <w:sz w:val="28"/>
              </w:rPr>
            </w:pPr>
            <w:r w:rsidRPr="00DE041F">
              <w:rPr>
                <w:b/>
                <w:color w:val="FFFFFF" w:themeColor="background1"/>
                <w:sz w:val="28"/>
              </w:rPr>
              <w:t>Maximális létesítési idő</w:t>
            </w:r>
          </w:p>
        </w:tc>
        <w:tc>
          <w:tcPr>
            <w:tcW w:w="140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CBD"/>
          </w:tcPr>
          <w:p w14:paraId="60F50590" w14:textId="77777777" w:rsidR="00DE041F" w:rsidRPr="00DE041F" w:rsidRDefault="00DE041F" w:rsidP="006C0E25">
            <w:pPr>
              <w:jc w:val="left"/>
              <w:rPr>
                <w:b/>
                <w:color w:val="FFFFFF" w:themeColor="background1"/>
                <w:sz w:val="28"/>
              </w:rPr>
            </w:pPr>
            <w:r w:rsidRPr="00DE041F">
              <w:rPr>
                <w:b/>
                <w:color w:val="FFFFFF" w:themeColor="background1"/>
                <w:sz w:val="28"/>
              </w:rPr>
              <w:t>Célérték</w:t>
            </w:r>
          </w:p>
        </w:tc>
      </w:tr>
      <w:tr w:rsidR="00DE041F" w:rsidRPr="00686275" w14:paraId="60F50594" w14:textId="77777777" w:rsidTr="007351D8">
        <w:trPr>
          <w:trHeight w:val="397"/>
        </w:trPr>
        <w:tc>
          <w:tcPr>
            <w:tcW w:w="3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CBD"/>
          </w:tcPr>
          <w:p w14:paraId="60F50592" w14:textId="77777777" w:rsidR="00DE041F" w:rsidRPr="00DE041F" w:rsidRDefault="00DE041F" w:rsidP="006C0E25">
            <w:pPr>
              <w:jc w:val="left"/>
              <w:rPr>
                <w:rFonts w:cstheme="minorHAnsi"/>
                <w:color w:val="FFFFFF" w:themeColor="background1"/>
              </w:rPr>
            </w:pPr>
            <w:r w:rsidRPr="00DE041F">
              <w:rPr>
                <w:color w:val="FFFFFF" w:themeColor="background1"/>
                <w:sz w:val="20"/>
                <w:szCs w:val="20"/>
              </w:rPr>
              <w:t>A szolgáltatáshoz való új hozzáférés létesítési határideje</w:t>
            </w:r>
          </w:p>
        </w:tc>
        <w:tc>
          <w:tcPr>
            <w:tcW w:w="1407" w:type="pct"/>
            <w:tcBorders>
              <w:top w:val="single" w:sz="4" w:space="0" w:color="FFFFFF" w:themeColor="background1"/>
              <w:left w:val="single" w:sz="4" w:space="0" w:color="FFFFFF" w:themeColor="background1"/>
            </w:tcBorders>
          </w:tcPr>
          <w:p w14:paraId="60F50593" w14:textId="77777777" w:rsidR="00DE041F" w:rsidRPr="00DE041F" w:rsidRDefault="00DE041F" w:rsidP="006C0E25">
            <w:pPr>
              <w:jc w:val="center"/>
              <w:rPr>
                <w:rFonts w:cstheme="minorHAnsi"/>
                <w:sz w:val="32"/>
                <w:szCs w:val="18"/>
              </w:rPr>
            </w:pPr>
            <w:r w:rsidRPr="00637708">
              <w:rPr>
                <w:sz w:val="20"/>
                <w:szCs w:val="20"/>
              </w:rPr>
              <w:t>kevesebb</w:t>
            </w:r>
            <w:r>
              <w:rPr>
                <w:sz w:val="20"/>
                <w:szCs w:val="20"/>
              </w:rPr>
              <w:t>,</w:t>
            </w:r>
            <w:r w:rsidRPr="00637708">
              <w:rPr>
                <w:sz w:val="20"/>
                <w:szCs w:val="20"/>
              </w:rPr>
              <w:t xml:space="preserve"> mint 30 nap</w:t>
            </w:r>
          </w:p>
        </w:tc>
      </w:tr>
      <w:tr w:rsidR="00DE041F" w:rsidRPr="00686275" w14:paraId="60F50597" w14:textId="77777777" w:rsidTr="007351D8">
        <w:trPr>
          <w:trHeight w:val="397"/>
        </w:trPr>
        <w:tc>
          <w:tcPr>
            <w:tcW w:w="3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CBD"/>
          </w:tcPr>
          <w:p w14:paraId="60F50595" w14:textId="77777777" w:rsidR="00DE041F" w:rsidRPr="00DE041F" w:rsidRDefault="00DE041F" w:rsidP="006C0E25">
            <w:pPr>
              <w:jc w:val="left"/>
              <w:rPr>
                <w:rFonts w:cstheme="minorHAnsi"/>
                <w:color w:val="FFFFFF" w:themeColor="background1"/>
              </w:rPr>
            </w:pPr>
            <w:r w:rsidRPr="00DE041F">
              <w:rPr>
                <w:color w:val="FFFFFF" w:themeColor="background1"/>
                <w:sz w:val="20"/>
                <w:szCs w:val="20"/>
              </w:rPr>
              <w:t>Szolgáltatás áthelyezése</w:t>
            </w:r>
          </w:p>
        </w:tc>
        <w:tc>
          <w:tcPr>
            <w:tcW w:w="1407" w:type="pct"/>
            <w:tcBorders>
              <w:left w:val="single" w:sz="4" w:space="0" w:color="FFFFFF" w:themeColor="background1"/>
            </w:tcBorders>
          </w:tcPr>
          <w:p w14:paraId="60F50596" w14:textId="77777777" w:rsidR="00DE041F" w:rsidRPr="00DE041F" w:rsidRDefault="00DE041F" w:rsidP="006C0E25">
            <w:pPr>
              <w:jc w:val="center"/>
              <w:rPr>
                <w:rFonts w:cstheme="minorHAnsi"/>
                <w:sz w:val="32"/>
                <w:szCs w:val="18"/>
              </w:rPr>
            </w:pPr>
            <w:r w:rsidRPr="00637708">
              <w:rPr>
                <w:sz w:val="20"/>
                <w:szCs w:val="20"/>
              </w:rPr>
              <w:t>kevesebb</w:t>
            </w:r>
            <w:r>
              <w:rPr>
                <w:sz w:val="20"/>
                <w:szCs w:val="20"/>
              </w:rPr>
              <w:t>,</w:t>
            </w:r>
            <w:r w:rsidRPr="00637708">
              <w:rPr>
                <w:sz w:val="20"/>
                <w:szCs w:val="20"/>
              </w:rPr>
              <w:t xml:space="preserve"> mint 30 nap</w:t>
            </w:r>
          </w:p>
        </w:tc>
      </w:tr>
    </w:tbl>
    <w:p w14:paraId="60F50598" w14:textId="77777777" w:rsidR="00DE041F" w:rsidRPr="00DE041F" w:rsidRDefault="00DE041F" w:rsidP="00DE041F">
      <w:pPr>
        <w:rPr>
          <w:rFonts w:cstheme="minorHAnsi"/>
          <w:sz w:val="22"/>
        </w:rPr>
      </w:pPr>
      <w:bookmarkStart w:id="1" w:name="_Toc329854391"/>
      <w:bookmarkStart w:id="2" w:name="_Toc329958444"/>
      <w:r w:rsidRPr="00DE041F">
        <w:rPr>
          <w:rFonts w:cstheme="minorHAnsi"/>
          <w:sz w:val="22"/>
        </w:rPr>
        <w:t>A szolgáltatás hozzáférési pont késedelmes vagy hibás létesítése esetén, ha az előfizető az előfizetői szerződésben rögzített módon és időben szolgáltatónak felróható okból a szolgáltatást igénybe venni nem képes, akkor a késedelem minden napja után a havi előfizetési díj egy napra jutó összegének megfelelő kötbér illeti meg.</w:t>
      </w:r>
      <w:bookmarkEnd w:id="1"/>
      <w:bookmarkEnd w:id="2"/>
    </w:p>
    <w:p w14:paraId="60F50599" w14:textId="77777777" w:rsidR="00DE041F" w:rsidRPr="00DE041F" w:rsidRDefault="00DE041F" w:rsidP="00DE041F">
      <w:pPr>
        <w:rPr>
          <w:rFonts w:cstheme="minorHAnsi"/>
          <w:sz w:val="22"/>
        </w:rPr>
      </w:pPr>
    </w:p>
    <w:p w14:paraId="60F5059A" w14:textId="77777777" w:rsidR="00DE041F" w:rsidRPr="00DE041F" w:rsidRDefault="00DE041F" w:rsidP="00DE041F">
      <w:pPr>
        <w:rPr>
          <w:rFonts w:cstheme="minorHAnsi"/>
          <w:sz w:val="22"/>
        </w:rPr>
      </w:pPr>
      <w:r w:rsidRPr="00DE041F">
        <w:rPr>
          <w:rFonts w:cstheme="minorHAnsi"/>
          <w:sz w:val="22"/>
        </w:rPr>
        <w:t>A szolgáltatás hozzáférési pont és annak infrastruktúrájához való hozzáférhetőségének és használatának jogszerűségéért, annak biztosításáért kizárólag az előfizető a felelős.</w:t>
      </w:r>
    </w:p>
    <w:p w14:paraId="60F5059B" w14:textId="77777777" w:rsidR="00DE041F" w:rsidRPr="00DE041F" w:rsidRDefault="00DE041F" w:rsidP="00DE041F">
      <w:pPr>
        <w:rPr>
          <w:rFonts w:cstheme="minorHAnsi"/>
          <w:sz w:val="22"/>
        </w:rPr>
      </w:pPr>
      <w:r w:rsidRPr="00DE041F">
        <w:rPr>
          <w:rFonts w:cstheme="minorHAnsi"/>
          <w:sz w:val="22"/>
        </w:rPr>
        <w:t>A szolgáltatás létesítése annak valamennyi komponenséhez szükséges engedélyek és bejutási feltételek megléte és teljesülése esetén kezdődhet, például harmadik fél bejutási engedélye.</w:t>
      </w:r>
    </w:p>
    <w:p w14:paraId="60F5059C" w14:textId="77777777" w:rsidR="00DE041F" w:rsidRPr="00DE041F" w:rsidRDefault="00DE041F" w:rsidP="00DE041F">
      <w:pPr>
        <w:pStyle w:val="Default"/>
        <w:spacing w:line="360" w:lineRule="auto"/>
        <w:jc w:val="both"/>
        <w:rPr>
          <w:rFonts w:asciiTheme="minorHAnsi" w:hAnsiTheme="minorHAnsi" w:cstheme="minorHAnsi"/>
          <w:color w:val="333F48" w:themeColor="text1"/>
          <w:sz w:val="22"/>
          <w:szCs w:val="22"/>
          <w:lang w:val="hu-HU"/>
        </w:rPr>
      </w:pPr>
      <w:r w:rsidRPr="00DE041F">
        <w:rPr>
          <w:rFonts w:asciiTheme="minorHAnsi" w:hAnsiTheme="minorHAnsi" w:cstheme="minorHAnsi"/>
          <w:color w:val="333F48" w:themeColor="text1"/>
          <w:sz w:val="22"/>
          <w:szCs w:val="22"/>
          <w:lang w:val="hu-HU"/>
        </w:rPr>
        <w:t>Az energiaellátás biztosítása a szolgáltatás létesítésének során kerül felmérésre. Az ügyfélnek kell biztosítania az eszközök szabványos és biztonságos tápellátását.</w:t>
      </w:r>
    </w:p>
    <w:p w14:paraId="60F5059D" w14:textId="77777777" w:rsidR="00DE041F" w:rsidRPr="00DE041F" w:rsidRDefault="00DE041F" w:rsidP="00DE041F">
      <w:pPr>
        <w:pStyle w:val="Default"/>
        <w:spacing w:line="360" w:lineRule="auto"/>
        <w:jc w:val="both"/>
        <w:rPr>
          <w:rFonts w:asciiTheme="minorHAnsi" w:hAnsiTheme="minorHAnsi" w:cstheme="minorHAnsi"/>
          <w:color w:val="333F48" w:themeColor="text1"/>
          <w:sz w:val="22"/>
          <w:szCs w:val="22"/>
          <w:lang w:val="hu-HU"/>
        </w:rPr>
      </w:pPr>
      <w:r w:rsidRPr="00DE041F">
        <w:rPr>
          <w:rFonts w:asciiTheme="minorHAnsi" w:hAnsiTheme="minorHAnsi" w:cstheme="minorHAnsi"/>
          <w:color w:val="333F48" w:themeColor="text1"/>
          <w:sz w:val="22"/>
          <w:szCs w:val="22"/>
          <w:lang w:val="hu-HU"/>
        </w:rPr>
        <w:t xml:space="preserve">Az elhelyezésre kerülő eszközök környezete az alábbi paramétereket nem haladhatja meg beltéri elhelyezés esetén: </w:t>
      </w:r>
    </w:p>
    <w:p w14:paraId="60F5059E" w14:textId="77777777" w:rsidR="00DE041F" w:rsidRPr="00DE041F" w:rsidRDefault="00DE041F" w:rsidP="00FE3643">
      <w:pPr>
        <w:pStyle w:val="Default"/>
        <w:numPr>
          <w:ilvl w:val="0"/>
          <w:numId w:val="2"/>
        </w:numPr>
        <w:spacing w:line="360" w:lineRule="auto"/>
        <w:jc w:val="both"/>
        <w:rPr>
          <w:rFonts w:asciiTheme="minorHAnsi" w:hAnsiTheme="minorHAnsi" w:cstheme="minorHAnsi"/>
          <w:color w:val="333F48" w:themeColor="text1"/>
          <w:sz w:val="22"/>
          <w:szCs w:val="22"/>
          <w:lang w:val="hu-HU"/>
        </w:rPr>
      </w:pPr>
      <w:r w:rsidRPr="00DE041F">
        <w:rPr>
          <w:rFonts w:asciiTheme="minorHAnsi" w:hAnsiTheme="minorHAnsi" w:cstheme="minorHAnsi"/>
          <w:color w:val="333F48" w:themeColor="text1"/>
          <w:sz w:val="22"/>
          <w:szCs w:val="22"/>
          <w:lang w:val="hu-HU"/>
        </w:rPr>
        <w:t>Hőmérséklet: +5ºC - +40ºC</w:t>
      </w:r>
    </w:p>
    <w:p w14:paraId="60F5059F" w14:textId="77777777" w:rsidR="00DE041F" w:rsidRDefault="00DE041F" w:rsidP="00FE3643">
      <w:pPr>
        <w:pStyle w:val="Default"/>
        <w:numPr>
          <w:ilvl w:val="0"/>
          <w:numId w:val="2"/>
        </w:numPr>
        <w:spacing w:line="360" w:lineRule="auto"/>
        <w:jc w:val="both"/>
        <w:rPr>
          <w:rFonts w:asciiTheme="minorHAnsi" w:hAnsiTheme="minorHAnsi" w:cstheme="minorHAnsi"/>
          <w:color w:val="333F48" w:themeColor="text1"/>
          <w:sz w:val="22"/>
          <w:szCs w:val="22"/>
          <w:lang w:val="hu-HU"/>
        </w:rPr>
      </w:pPr>
      <w:r w:rsidRPr="00DE041F">
        <w:rPr>
          <w:rFonts w:asciiTheme="minorHAnsi" w:hAnsiTheme="minorHAnsi" w:cstheme="minorHAnsi"/>
          <w:color w:val="333F48" w:themeColor="text1"/>
          <w:sz w:val="22"/>
          <w:szCs w:val="22"/>
          <w:lang w:val="hu-HU"/>
        </w:rPr>
        <w:t>Relatív páratartalom: 5% - 85%</w:t>
      </w:r>
    </w:p>
    <w:p w14:paraId="60F505A0" w14:textId="77777777" w:rsidR="003D1CAC" w:rsidRPr="00DE041F" w:rsidRDefault="003D1CAC" w:rsidP="003D1CAC">
      <w:pPr>
        <w:pStyle w:val="Default"/>
        <w:spacing w:line="360" w:lineRule="auto"/>
        <w:ind w:left="720"/>
        <w:jc w:val="both"/>
        <w:rPr>
          <w:rFonts w:asciiTheme="minorHAnsi" w:hAnsiTheme="minorHAnsi" w:cstheme="minorHAnsi"/>
          <w:color w:val="333F48" w:themeColor="text1"/>
          <w:sz w:val="22"/>
          <w:szCs w:val="22"/>
          <w:lang w:val="hu-HU"/>
        </w:rPr>
      </w:pPr>
    </w:p>
    <w:p w14:paraId="60F505A1" w14:textId="77777777" w:rsidR="003D1CAC" w:rsidRPr="003D1CAC" w:rsidRDefault="00C9326B" w:rsidP="005A2C36">
      <w:pPr>
        <w:pStyle w:val="Cmsor2"/>
      </w:pPr>
      <w:r>
        <w:t xml:space="preserve"> </w:t>
      </w:r>
      <w:r w:rsidR="003D1CAC" w:rsidRPr="003D1CAC">
        <w:t>Maximális hibajavítási idő</w:t>
      </w:r>
    </w:p>
    <w:p w14:paraId="60F505A2" w14:textId="136951F3" w:rsidR="003D1CAC" w:rsidRDefault="003D1CAC" w:rsidP="003D1CAC">
      <w:pPr>
        <w:spacing w:after="120"/>
      </w:pPr>
      <w:r w:rsidRPr="00637708">
        <w:t>Minden, a szolgáltatással kapcsolatos hiba a folyamatosan (24/7) elérhe</w:t>
      </w:r>
      <w:r>
        <w:t xml:space="preserve">tő hibabejelentő szolgálathoz </w:t>
      </w:r>
      <w:r w:rsidRPr="00637708">
        <w:t xml:space="preserve">jelentendő </w:t>
      </w:r>
      <w:r>
        <w:t xml:space="preserve">be. </w:t>
      </w:r>
      <w:r w:rsidR="003D0DF1">
        <w:t>PRO-M</w:t>
      </w:r>
      <w:r w:rsidRPr="00637708">
        <w:t xml:space="preserve"> minden</w:t>
      </w:r>
      <w:r>
        <w:t xml:space="preserve"> üzletileg racionális lépés</w:t>
      </w:r>
      <w:r w:rsidRPr="00637708">
        <w:t>t megtesz az alábbi paraméterek teljesülése érdekében.</w:t>
      </w:r>
    </w:p>
    <w:tbl>
      <w:tblPr>
        <w:tblStyle w:val="Rcsostblzat"/>
        <w:tblW w:w="4999" w:type="pct"/>
        <w:tblBorders>
          <w:top w:val="single" w:sz="4" w:space="0" w:color="009CBD"/>
          <w:left w:val="single" w:sz="4" w:space="0" w:color="009CBD"/>
          <w:bottom w:val="single" w:sz="4" w:space="0" w:color="009CBD"/>
          <w:right w:val="single" w:sz="4" w:space="0" w:color="009CBD"/>
          <w:insideH w:val="single" w:sz="4" w:space="0" w:color="009CBD"/>
          <w:insideV w:val="single" w:sz="4" w:space="0" w:color="009CBD"/>
        </w:tblBorders>
        <w:tblCellMar>
          <w:top w:w="113" w:type="dxa"/>
        </w:tblCellMar>
        <w:tblLook w:val="04A0" w:firstRow="1" w:lastRow="0" w:firstColumn="1" w:lastColumn="0" w:noHBand="0" w:noVBand="1"/>
      </w:tblPr>
      <w:tblGrid>
        <w:gridCol w:w="5082"/>
        <w:gridCol w:w="1990"/>
        <w:gridCol w:w="1988"/>
      </w:tblGrid>
      <w:tr w:rsidR="00291201" w:rsidRPr="00686275" w14:paraId="60F505A6" w14:textId="77777777" w:rsidTr="00AC01B0">
        <w:trPr>
          <w:trHeight w:val="397"/>
        </w:trPr>
        <w:tc>
          <w:tcPr>
            <w:tcW w:w="2805"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009CBD"/>
            <w:vAlign w:val="center"/>
          </w:tcPr>
          <w:p w14:paraId="60F505A3" w14:textId="77777777" w:rsidR="00291201" w:rsidRPr="003D1CAC" w:rsidRDefault="00291201" w:rsidP="006C0E25">
            <w:pPr>
              <w:jc w:val="left"/>
              <w:rPr>
                <w:bCs/>
                <w:color w:val="FFFFFF" w:themeColor="background1"/>
                <w:szCs w:val="16"/>
              </w:rPr>
            </w:pPr>
            <w:r w:rsidRPr="003D1CAC">
              <w:rPr>
                <w:bCs/>
                <w:color w:val="FFFFFF" w:themeColor="background1"/>
                <w:szCs w:val="16"/>
              </w:rPr>
              <w:t>Maximális hibajavítási idő</w:t>
            </w:r>
          </w:p>
        </w:tc>
        <w:tc>
          <w:tcPr>
            <w:tcW w:w="1098" w:type="pct"/>
            <w:tcBorders>
              <w:top w:val="single" w:sz="4" w:space="0" w:color="009CBD"/>
            </w:tcBorders>
            <w:vAlign w:val="center"/>
          </w:tcPr>
          <w:p w14:paraId="60F505A4" w14:textId="77777777" w:rsidR="00291201" w:rsidRPr="00637708" w:rsidRDefault="00291201" w:rsidP="006C0E25">
            <w:pPr>
              <w:jc w:val="center"/>
              <w:rPr>
                <w:bCs/>
                <w:szCs w:val="16"/>
              </w:rPr>
            </w:pPr>
            <w:r>
              <w:rPr>
                <w:bCs/>
                <w:szCs w:val="16"/>
              </w:rPr>
              <w:t>Budapest</w:t>
            </w:r>
          </w:p>
        </w:tc>
        <w:tc>
          <w:tcPr>
            <w:tcW w:w="1097" w:type="pct"/>
            <w:tcBorders>
              <w:top w:val="single" w:sz="4" w:space="0" w:color="009CBD"/>
            </w:tcBorders>
          </w:tcPr>
          <w:p w14:paraId="60F505A5" w14:textId="77777777" w:rsidR="00291201" w:rsidRPr="00637708" w:rsidRDefault="00291201" w:rsidP="006C0E25">
            <w:pPr>
              <w:jc w:val="center"/>
              <w:rPr>
                <w:bCs/>
                <w:szCs w:val="16"/>
              </w:rPr>
            </w:pPr>
            <w:r>
              <w:rPr>
                <w:bCs/>
                <w:szCs w:val="16"/>
              </w:rPr>
              <w:t>Vidék</w:t>
            </w:r>
          </w:p>
        </w:tc>
      </w:tr>
      <w:tr w:rsidR="00291201" w:rsidRPr="00686275" w14:paraId="60F505AA" w14:textId="77777777" w:rsidTr="00AC01B0">
        <w:trPr>
          <w:trHeight w:val="397"/>
        </w:trPr>
        <w:tc>
          <w:tcPr>
            <w:tcW w:w="2805" w:type="pct"/>
            <w:vMerge/>
            <w:tcBorders>
              <w:left w:val="single" w:sz="4" w:space="0" w:color="FFFFFF" w:themeColor="background1"/>
              <w:bottom w:val="single" w:sz="4" w:space="0" w:color="FFFFFF" w:themeColor="background1"/>
              <w:right w:val="single" w:sz="4" w:space="0" w:color="FFFFFF" w:themeColor="background1"/>
            </w:tcBorders>
            <w:shd w:val="clear" w:color="auto" w:fill="009CBD"/>
            <w:vAlign w:val="center"/>
          </w:tcPr>
          <w:p w14:paraId="60F505A7" w14:textId="77777777" w:rsidR="00291201" w:rsidRPr="00EB6FCB" w:rsidRDefault="00291201" w:rsidP="006C0E25">
            <w:pPr>
              <w:jc w:val="left"/>
              <w:rPr>
                <w:rFonts w:cstheme="minorHAnsi"/>
                <w:color w:val="FFFFFF" w:themeColor="background1"/>
              </w:rPr>
            </w:pPr>
          </w:p>
        </w:tc>
        <w:tc>
          <w:tcPr>
            <w:tcW w:w="1098" w:type="pct"/>
            <w:tcBorders>
              <w:top w:val="single" w:sz="4" w:space="0" w:color="009CBD"/>
            </w:tcBorders>
            <w:vAlign w:val="center"/>
          </w:tcPr>
          <w:p w14:paraId="60F505A8" w14:textId="77777777" w:rsidR="00291201" w:rsidRPr="00DE041F" w:rsidRDefault="00291201" w:rsidP="006C0E25">
            <w:pPr>
              <w:jc w:val="center"/>
              <w:rPr>
                <w:rFonts w:cstheme="minorHAnsi"/>
                <w:sz w:val="32"/>
                <w:szCs w:val="18"/>
              </w:rPr>
            </w:pPr>
            <w:r w:rsidRPr="00637708">
              <w:rPr>
                <w:bCs/>
                <w:szCs w:val="16"/>
              </w:rPr>
              <w:t>4 óra</w:t>
            </w:r>
          </w:p>
        </w:tc>
        <w:tc>
          <w:tcPr>
            <w:tcW w:w="1097" w:type="pct"/>
            <w:tcBorders>
              <w:top w:val="single" w:sz="4" w:space="0" w:color="009CBD"/>
            </w:tcBorders>
          </w:tcPr>
          <w:p w14:paraId="60F505A9" w14:textId="77777777" w:rsidR="00291201" w:rsidRPr="00637708" w:rsidRDefault="00291201" w:rsidP="006C0E25">
            <w:pPr>
              <w:jc w:val="center"/>
              <w:rPr>
                <w:bCs/>
                <w:szCs w:val="16"/>
              </w:rPr>
            </w:pPr>
            <w:r>
              <w:rPr>
                <w:bCs/>
                <w:szCs w:val="16"/>
              </w:rPr>
              <w:t>8 óra</w:t>
            </w:r>
          </w:p>
        </w:tc>
      </w:tr>
    </w:tbl>
    <w:p w14:paraId="60F505AB" w14:textId="77777777" w:rsidR="00735FC0" w:rsidRDefault="00735FC0" w:rsidP="005A2C36">
      <w:pPr>
        <w:pStyle w:val="Cmsor2"/>
        <w:numPr>
          <w:ilvl w:val="0"/>
          <w:numId w:val="0"/>
        </w:numPr>
        <w:ind w:left="564"/>
      </w:pPr>
    </w:p>
    <w:p w14:paraId="60F505AC" w14:textId="77777777" w:rsidR="003D1CAC" w:rsidRPr="00637708" w:rsidRDefault="00C9326B" w:rsidP="005A2C36">
      <w:pPr>
        <w:pStyle w:val="Cmsor2"/>
      </w:pPr>
      <w:r>
        <w:t xml:space="preserve"> </w:t>
      </w:r>
      <w:r w:rsidR="003D1CAC">
        <w:t>A s</w:t>
      </w:r>
      <w:r w:rsidR="003D1CAC" w:rsidRPr="00637708">
        <w:t>zolgáltatás rendelkezésre állása</w:t>
      </w:r>
    </w:p>
    <w:p w14:paraId="60F505AD" w14:textId="3411DCAF" w:rsidR="00933336" w:rsidRDefault="00933336" w:rsidP="00933336">
      <w:r w:rsidRPr="00637708">
        <w:t xml:space="preserve">Az </w:t>
      </w:r>
      <w:r w:rsidR="003D0DF1">
        <w:t>PRO-M</w:t>
      </w:r>
      <w:r w:rsidRPr="00637708">
        <w:t xml:space="preserve"> szolgáltatása működőképesnek tekintendő, ha a</w:t>
      </w:r>
      <w:r w:rsidR="0017253D">
        <w:t>z adott IP címekre beállított paraméterek</w:t>
      </w:r>
      <w:r w:rsidR="002A5A85">
        <w:t>et a rendszer tartani képes, valamint a felhasználói felület elérhető</w:t>
      </w:r>
      <w:r w:rsidRPr="00637708">
        <w:t>.</w:t>
      </w:r>
      <w:r w:rsidR="002A5A85">
        <w:t xml:space="preserve"> Amennyiben a rendszer fizikailag működőképes, de a felhasználói felület nem elérhető, részleges rendelkezésre állásról beszélhetünk.</w:t>
      </w:r>
    </w:p>
    <w:p w14:paraId="60F505AE" w14:textId="77777777" w:rsidR="00933336" w:rsidRDefault="00933336" w:rsidP="00933336">
      <w:r w:rsidRPr="00637708">
        <w:t>Az SLA sértés abban az időpontban kerül rögzítésre és mérésre, amikor az ügyfél azt a szolgáltató felé annak 24 ór</w:t>
      </w:r>
      <w:r w:rsidR="00725999">
        <w:t>ás ügyfélszolgálatán bejelenti.</w:t>
      </w:r>
    </w:p>
    <w:p w14:paraId="60F505AF" w14:textId="150EFF0B" w:rsidR="00933336" w:rsidRDefault="00933336" w:rsidP="00933336">
      <w:r>
        <w:t xml:space="preserve">A végponti elektromos ellátás az ügyfél igényeinek megfelelő biztosítása a partner feladata (hálózati áram/UPS). Amennyiben az áramellátási probléma érinti a telekommunikációs berendezéseket is, az előfizető köteles azok áramellátását biztosítani. </w:t>
      </w:r>
      <w:r w:rsidR="003D0DF1">
        <w:t>PRO-M</w:t>
      </w:r>
      <w:r>
        <w:t xml:space="preserve"> kizárja az áramellátás hibái miatt történő szolgáltatás-kieséseket a jóváírások köréből.</w:t>
      </w:r>
    </w:p>
    <w:p w14:paraId="60F505B0" w14:textId="77777777" w:rsidR="001006B7" w:rsidRDefault="001006B7" w:rsidP="00933336">
      <w:r>
        <w:t>A szolgáltató hálózatát bármilyen módon veszélyeztető ügyfél oldali felhasználás azonnali kármentesítést – szolgáltató általi felfüggesztést – indikál, mely nem minősül SLA sértésnek.</w:t>
      </w:r>
    </w:p>
    <w:p w14:paraId="60F505B1" w14:textId="77777777" w:rsidR="006251A4" w:rsidRDefault="006251A4">
      <w:pPr>
        <w:spacing w:before="0" w:after="160" w:line="259" w:lineRule="auto"/>
        <w:jc w:val="left"/>
      </w:pPr>
      <w:r>
        <w:br w:type="page"/>
      </w:r>
    </w:p>
    <w:p w14:paraId="60F505B2" w14:textId="77777777" w:rsidR="00933336" w:rsidRDefault="00933336" w:rsidP="00933336"/>
    <w:p w14:paraId="60F505B3" w14:textId="77777777" w:rsidR="00933336" w:rsidRPr="00637708" w:rsidRDefault="00933336" w:rsidP="00C9326B">
      <w:pPr>
        <w:pStyle w:val="Cmsor3"/>
        <w:numPr>
          <w:ilvl w:val="0"/>
          <w:numId w:val="0"/>
        </w:numPr>
        <w:ind w:left="708"/>
      </w:pPr>
      <w:r>
        <w:t>A s</w:t>
      </w:r>
      <w:r w:rsidRPr="00637708">
        <w:t>zolgáltatás rendelkezésre állás célértékei:</w:t>
      </w:r>
    </w:p>
    <w:tbl>
      <w:tblPr>
        <w:tblStyle w:val="Rcsostblzat"/>
        <w:tblW w:w="3903" w:type="pct"/>
        <w:tblBorders>
          <w:top w:val="single" w:sz="4" w:space="0" w:color="009CBD"/>
          <w:left w:val="single" w:sz="4" w:space="0" w:color="009CBD"/>
          <w:bottom w:val="single" w:sz="4" w:space="0" w:color="009CBD"/>
          <w:right w:val="single" w:sz="4" w:space="0" w:color="009CBD"/>
          <w:insideH w:val="single" w:sz="4" w:space="0" w:color="009CBD"/>
          <w:insideV w:val="single" w:sz="4" w:space="0" w:color="009CBD"/>
        </w:tblBorders>
        <w:tblCellMar>
          <w:top w:w="113" w:type="dxa"/>
        </w:tblCellMar>
        <w:tblLook w:val="04A0" w:firstRow="1" w:lastRow="0" w:firstColumn="1" w:lastColumn="0" w:noHBand="0" w:noVBand="1"/>
      </w:tblPr>
      <w:tblGrid>
        <w:gridCol w:w="5083"/>
        <w:gridCol w:w="1991"/>
      </w:tblGrid>
      <w:tr w:rsidR="00C9326B" w:rsidRPr="00933336" w14:paraId="60F505B6" w14:textId="77777777" w:rsidTr="00C9326B">
        <w:trPr>
          <w:trHeight w:val="397"/>
        </w:trPr>
        <w:tc>
          <w:tcPr>
            <w:tcW w:w="3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CBD"/>
          </w:tcPr>
          <w:p w14:paraId="60F505B4" w14:textId="77777777" w:rsidR="00C9326B" w:rsidRPr="00933336" w:rsidRDefault="00C9326B" w:rsidP="006C0E25">
            <w:pPr>
              <w:jc w:val="left"/>
              <w:rPr>
                <w:b/>
                <w:color w:val="FFFFFF" w:themeColor="background1"/>
                <w:sz w:val="28"/>
              </w:rPr>
            </w:pPr>
            <w:r w:rsidRPr="00933336">
              <w:rPr>
                <w:b/>
                <w:color w:val="FFFFFF" w:themeColor="background1"/>
                <w:sz w:val="28"/>
              </w:rPr>
              <w:t>SLA paraméter</w:t>
            </w:r>
          </w:p>
        </w:tc>
        <w:tc>
          <w:tcPr>
            <w:tcW w:w="140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CBD"/>
          </w:tcPr>
          <w:p w14:paraId="60F505B5" w14:textId="77777777" w:rsidR="00C9326B" w:rsidRPr="00933336" w:rsidRDefault="00C9326B" w:rsidP="00C9326B">
            <w:pPr>
              <w:jc w:val="left"/>
              <w:rPr>
                <w:b/>
                <w:color w:val="FFFFFF" w:themeColor="background1"/>
                <w:sz w:val="28"/>
              </w:rPr>
            </w:pPr>
            <w:r>
              <w:rPr>
                <w:b/>
                <w:color w:val="FFFFFF" w:themeColor="background1"/>
                <w:sz w:val="28"/>
              </w:rPr>
              <w:t>SLA</w:t>
            </w:r>
          </w:p>
        </w:tc>
      </w:tr>
      <w:tr w:rsidR="00C9326B" w:rsidRPr="00DE041F" w14:paraId="60F505B9" w14:textId="77777777" w:rsidTr="00C9326B">
        <w:trPr>
          <w:trHeight w:val="397"/>
        </w:trPr>
        <w:tc>
          <w:tcPr>
            <w:tcW w:w="3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CBD"/>
          </w:tcPr>
          <w:p w14:paraId="60F505B7" w14:textId="77777777" w:rsidR="00C9326B" w:rsidRPr="00933336" w:rsidRDefault="00C9326B" w:rsidP="006C0E25">
            <w:pPr>
              <w:jc w:val="left"/>
              <w:rPr>
                <w:rFonts w:cstheme="minorHAnsi"/>
                <w:color w:val="FFFFFF" w:themeColor="background1"/>
              </w:rPr>
            </w:pPr>
            <w:r>
              <w:rPr>
                <w:color w:val="FFFFFF" w:themeColor="background1"/>
              </w:rPr>
              <w:t>Éves</w:t>
            </w:r>
            <w:r w:rsidRPr="00933336">
              <w:rPr>
                <w:color w:val="FFFFFF" w:themeColor="background1"/>
              </w:rPr>
              <w:t xml:space="preserve"> rendelkezésre állás</w:t>
            </w:r>
          </w:p>
        </w:tc>
        <w:tc>
          <w:tcPr>
            <w:tcW w:w="1407" w:type="pct"/>
            <w:tcBorders>
              <w:top w:val="single" w:sz="4" w:space="0" w:color="FFFFFF" w:themeColor="background1"/>
              <w:left w:val="single" w:sz="4" w:space="0" w:color="FFFFFF" w:themeColor="background1"/>
            </w:tcBorders>
          </w:tcPr>
          <w:p w14:paraId="60F505B8" w14:textId="77777777" w:rsidR="00C9326B" w:rsidRPr="00DE041F" w:rsidRDefault="00C9326B" w:rsidP="006C0E25">
            <w:pPr>
              <w:jc w:val="center"/>
              <w:rPr>
                <w:rFonts w:cstheme="minorHAnsi"/>
                <w:sz w:val="32"/>
                <w:szCs w:val="18"/>
              </w:rPr>
            </w:pPr>
            <w:r w:rsidRPr="00637708">
              <w:t>99,5 %</w:t>
            </w:r>
          </w:p>
        </w:tc>
      </w:tr>
      <w:tr w:rsidR="00C9326B" w:rsidRPr="00DE041F" w14:paraId="60F505BC" w14:textId="77777777" w:rsidTr="00C9326B">
        <w:trPr>
          <w:trHeight w:val="397"/>
        </w:trPr>
        <w:tc>
          <w:tcPr>
            <w:tcW w:w="3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CBD"/>
          </w:tcPr>
          <w:p w14:paraId="60F505BA" w14:textId="77777777" w:rsidR="00C9326B" w:rsidRPr="00933336" w:rsidRDefault="00C9326B" w:rsidP="004C2B53">
            <w:pPr>
              <w:jc w:val="left"/>
              <w:rPr>
                <w:color w:val="FFFFFF" w:themeColor="background1"/>
              </w:rPr>
            </w:pPr>
            <w:r w:rsidRPr="00933336">
              <w:rPr>
                <w:color w:val="FFFFFF" w:themeColor="background1"/>
              </w:rPr>
              <w:t xml:space="preserve">Maximális </w:t>
            </w:r>
            <w:r>
              <w:rPr>
                <w:color w:val="FFFFFF" w:themeColor="background1"/>
              </w:rPr>
              <w:t>éves</w:t>
            </w:r>
            <w:r w:rsidRPr="00933336">
              <w:rPr>
                <w:color w:val="FFFFFF" w:themeColor="background1"/>
              </w:rPr>
              <w:t xml:space="preserve"> összesített kiesés</w:t>
            </w:r>
          </w:p>
        </w:tc>
        <w:tc>
          <w:tcPr>
            <w:tcW w:w="1407" w:type="pct"/>
            <w:tcBorders>
              <w:left w:val="single" w:sz="4" w:space="0" w:color="FFFFFF" w:themeColor="background1"/>
            </w:tcBorders>
          </w:tcPr>
          <w:p w14:paraId="60F505BB" w14:textId="77777777" w:rsidR="00C9326B" w:rsidRPr="00637708" w:rsidRDefault="00C9326B" w:rsidP="006C0E25">
            <w:pPr>
              <w:jc w:val="center"/>
            </w:pPr>
            <w:r w:rsidRPr="00637708">
              <w:t xml:space="preserve">kevesebb, mint </w:t>
            </w:r>
            <w:r>
              <w:t>43,8</w:t>
            </w:r>
            <w:r w:rsidRPr="00637708">
              <w:t xml:space="preserve"> óra</w:t>
            </w:r>
          </w:p>
        </w:tc>
      </w:tr>
    </w:tbl>
    <w:p w14:paraId="60F505BD" w14:textId="77777777" w:rsidR="00C01080" w:rsidRPr="00637708" w:rsidRDefault="00C01080" w:rsidP="00C01080">
      <w:pPr>
        <w:rPr>
          <w:b/>
        </w:rPr>
      </w:pPr>
    </w:p>
    <w:p w14:paraId="60F505BE" w14:textId="77777777" w:rsidR="00C01080" w:rsidRPr="00637708" w:rsidRDefault="00C01080" w:rsidP="00FE3643">
      <w:pPr>
        <w:pStyle w:val="Cmsor3"/>
        <w:numPr>
          <w:ilvl w:val="2"/>
          <w:numId w:val="4"/>
        </w:numPr>
      </w:pPr>
      <w:r w:rsidRPr="00637708">
        <w:t>A rendelkezésre állás számítása</w:t>
      </w:r>
    </w:p>
    <w:p w14:paraId="60F505BF" w14:textId="77777777" w:rsidR="00C01080" w:rsidRPr="00637708" w:rsidRDefault="00C01080" w:rsidP="00C01080">
      <w:r w:rsidRPr="00637708">
        <w:t>A rendelkezésre állás (’</w:t>
      </w:r>
      <w:proofErr w:type="spellStart"/>
      <w:r w:rsidRPr="00637708">
        <w:t>AoS</w:t>
      </w:r>
      <w:proofErr w:type="spellEnd"/>
      <w:r w:rsidRPr="00637708">
        <w:t>’) vizsgált időszakra vonatkoztatva az érintett szolgáltatás működési időtartamának és a teljes vizsgált időszaknak a hányadosa.</w:t>
      </w:r>
    </w:p>
    <w:p w14:paraId="60F505C0" w14:textId="77777777" w:rsidR="00C01080" w:rsidRPr="00637708" w:rsidRDefault="00C01080" w:rsidP="00C01080"/>
    <w:p w14:paraId="60F505C1" w14:textId="77777777" w:rsidR="00C01080" w:rsidRPr="00637708" w:rsidRDefault="00C01080" w:rsidP="00C01080">
      <w:pPr>
        <w:jc w:val="center"/>
      </w:pPr>
      <w:r w:rsidRPr="00637708">
        <w:object w:dxaOrig="4780" w:dyaOrig="740" w14:anchorId="60F50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3pt;height:37.65pt" o:ole="">
            <v:imagedata r:id="rId26" o:title=""/>
          </v:shape>
          <o:OLEObject Type="Embed" ProgID="Equation.3" ShapeID="_x0000_i1025" DrawAspect="Content" ObjectID="_1816082657" r:id="rId27"/>
        </w:object>
      </w:r>
    </w:p>
    <w:p w14:paraId="60F505C2" w14:textId="77777777" w:rsidR="00C01080" w:rsidRPr="00637708" w:rsidRDefault="00C01080" w:rsidP="00C01080"/>
    <w:p w14:paraId="60F505C3" w14:textId="77777777" w:rsidR="00C01080" w:rsidRPr="00637708" w:rsidRDefault="00C01080" w:rsidP="00C01080">
      <w:r w:rsidRPr="00637708">
        <w:t xml:space="preserve">A mért időtartamokat kerekített egész percekben kell megadni, a rendelkezésre állást pedig két tizedes jegyig kerekítve. </w:t>
      </w:r>
      <w:r>
        <w:t>Havi</w:t>
      </w:r>
      <w:r w:rsidRPr="00637708">
        <w:t xml:space="preserve"> rendelkezésre állás számítása esetén a vizsgált időszak 1 </w:t>
      </w:r>
      <w:r>
        <w:t>hónap</w:t>
      </w:r>
      <w:r w:rsidRPr="00637708">
        <w:t xml:space="preserve"> (</w:t>
      </w:r>
      <w:r>
        <w:t>30 nap = 43.200</w:t>
      </w:r>
      <w:r w:rsidRPr="00637708">
        <w:t xml:space="preserve"> perc), </w:t>
      </w:r>
      <w:r w:rsidR="00725999">
        <w:t xml:space="preserve">éves rendelkezésre állás esetén 365 nap; </w:t>
      </w:r>
      <w:r w:rsidRPr="00637708">
        <w:t xml:space="preserve">a kiesés az eltelt </w:t>
      </w:r>
      <w:r w:rsidR="00725999">
        <w:t>teljes időszak</w:t>
      </w:r>
      <w:r w:rsidRPr="00637708">
        <w:t xml:space="preserve"> során történt kiesési időtartamok összege.</w:t>
      </w:r>
    </w:p>
    <w:p w14:paraId="60F505C4" w14:textId="77777777" w:rsidR="00C01080" w:rsidRPr="00637708" w:rsidRDefault="00C01080" w:rsidP="00C01080">
      <w:r w:rsidRPr="00637708">
        <w:t>Védett elérések esetén nem számít kiesésnek az egyik út időszakos kiesése, ha a védett szolgáltatás zavartalanul üzemelt.</w:t>
      </w:r>
    </w:p>
    <w:p w14:paraId="60F505C5" w14:textId="77777777" w:rsidR="00C01080" w:rsidRDefault="00C01080" w:rsidP="00C01080">
      <w:r w:rsidRPr="00637708">
        <w:t>A tervezett és bejelentett karbantartási időszak nem számít a ren</w:t>
      </w:r>
      <w:r>
        <w:t>delkezésre állás megsértésének.</w:t>
      </w:r>
    </w:p>
    <w:p w14:paraId="60F505C6" w14:textId="77777777" w:rsidR="00C01080" w:rsidRDefault="00C01080" w:rsidP="00C01080">
      <w:r>
        <w:t>A bejelentett hiba elhárítási idejébe nem számít bele azon időszak, amíg Szolgáltató az előfizető hibájából nem fér hozzá a végponton a telekommunikációs berendezésekhez.</w:t>
      </w:r>
    </w:p>
    <w:p w14:paraId="60F505C7" w14:textId="77777777" w:rsidR="00C01080" w:rsidRDefault="00C01080" w:rsidP="00C01080">
      <w:r w:rsidRPr="00637708">
        <w:t>A szolgáltatás kiesési idő kezdete a hiba Szolgáltató részére történő bejelentésének időpontja, a hibaidő vége pedig a szolgáltatás helyreállításának időpontja.</w:t>
      </w:r>
    </w:p>
    <w:p w14:paraId="60F505C8" w14:textId="77777777" w:rsidR="008F4E34" w:rsidRDefault="008F4E34" w:rsidP="00984992">
      <w:pPr>
        <w:jc w:val="left"/>
        <w:rPr>
          <w:szCs w:val="24"/>
        </w:rPr>
      </w:pPr>
    </w:p>
    <w:p w14:paraId="60F505C9" w14:textId="77777777" w:rsidR="00C01080" w:rsidRPr="002433EA" w:rsidRDefault="00C01080" w:rsidP="00FE3643">
      <w:pPr>
        <w:pStyle w:val="Cmsor3"/>
        <w:numPr>
          <w:ilvl w:val="2"/>
          <w:numId w:val="4"/>
        </w:numPr>
      </w:pPr>
      <w:r w:rsidRPr="002433EA">
        <w:t>Jóváírások érvényesítése</w:t>
      </w:r>
    </w:p>
    <w:p w14:paraId="60F505CA" w14:textId="6F1E2266" w:rsidR="00A821E5" w:rsidRDefault="00A821E5" w:rsidP="00A821E5">
      <w:r>
        <w:t xml:space="preserve">A szolgáltatás rendelkezésre állásával kapcsolatos jóváírás érvényesítéséhez a Partner az </w:t>
      </w:r>
      <w:r w:rsidR="003D0DF1">
        <w:t>PRO-M</w:t>
      </w:r>
      <w:r>
        <w:t xml:space="preserve"> ügyfélmenedzseréhez az érintett </w:t>
      </w:r>
      <w:r w:rsidR="004E6673">
        <w:t>időszak</w:t>
      </w:r>
      <w:r>
        <w:t xml:space="preserve"> végétől számított 30 napon belül írásban benyújtott igénye vehető figyelembe.</w:t>
      </w:r>
    </w:p>
    <w:p w14:paraId="60F505CB" w14:textId="77777777" w:rsidR="00A821E5" w:rsidRDefault="00A821E5" w:rsidP="00A821E5"/>
    <w:p w14:paraId="60F505CC" w14:textId="77777777" w:rsidR="00A821E5" w:rsidRPr="00A821E5" w:rsidRDefault="00A821E5" w:rsidP="00FE3643">
      <w:pPr>
        <w:pStyle w:val="Cmsor3"/>
        <w:numPr>
          <w:ilvl w:val="2"/>
          <w:numId w:val="4"/>
        </w:numPr>
      </w:pPr>
      <w:r w:rsidRPr="00A821E5">
        <w:lastRenderedPageBreak/>
        <w:t>Korlátozások:</w:t>
      </w:r>
    </w:p>
    <w:p w14:paraId="60F505CD" w14:textId="77777777" w:rsidR="00A821E5" w:rsidRPr="00637708" w:rsidRDefault="00A821E5" w:rsidP="00A821E5">
      <w:r>
        <w:t xml:space="preserve">A </w:t>
      </w:r>
      <w:r w:rsidRPr="00637708">
        <w:t>rendelkezésre állási értékek számítása során nem kell figyelembe venni az alábbi időszakokat, amikor az üzemzavar oka:</w:t>
      </w:r>
    </w:p>
    <w:p w14:paraId="60F505CE" w14:textId="77777777" w:rsidR="00A821E5" w:rsidRPr="00637708" w:rsidRDefault="00A821E5" w:rsidP="00FE3643">
      <w:pPr>
        <w:pStyle w:val="Listaszerbekezds"/>
        <w:numPr>
          <w:ilvl w:val="0"/>
          <w:numId w:val="3"/>
        </w:numPr>
        <w:spacing w:before="0" w:after="200"/>
      </w:pPr>
      <w:r w:rsidRPr="00637708">
        <w:t>az Előfizető</w:t>
      </w:r>
      <w:r>
        <w:t xml:space="preserve"> vagy végfelhasználó</w:t>
      </w:r>
      <w:r w:rsidRPr="00637708">
        <w:t xml:space="preserve"> érdekkörében keletkezik;</w:t>
      </w:r>
    </w:p>
    <w:p w14:paraId="60F505CF" w14:textId="77777777" w:rsidR="00A821E5" w:rsidRPr="00637708" w:rsidRDefault="00A821E5" w:rsidP="00FE3643">
      <w:pPr>
        <w:pStyle w:val="Listaszerbekezds"/>
        <w:numPr>
          <w:ilvl w:val="0"/>
          <w:numId w:val="3"/>
        </w:numPr>
        <w:spacing w:before="0" w:after="200"/>
      </w:pPr>
      <w:r w:rsidRPr="00637708">
        <w:t>Tervezett karbantartás</w:t>
      </w:r>
    </w:p>
    <w:p w14:paraId="60F505D0" w14:textId="77777777" w:rsidR="00A821E5" w:rsidRPr="00637708" w:rsidRDefault="00A821E5" w:rsidP="00FE3643">
      <w:pPr>
        <w:pStyle w:val="Listaszerbekezds"/>
        <w:numPr>
          <w:ilvl w:val="0"/>
          <w:numId w:val="3"/>
        </w:numPr>
        <w:spacing w:before="0" w:after="200"/>
      </w:pPr>
      <w:r w:rsidRPr="00637708">
        <w:t>vis maior;</w:t>
      </w:r>
    </w:p>
    <w:p w14:paraId="60F505D1" w14:textId="77777777" w:rsidR="00A821E5" w:rsidRPr="00637708" w:rsidRDefault="00A821E5" w:rsidP="00FE3643">
      <w:pPr>
        <w:pStyle w:val="Listaszerbekezds"/>
        <w:numPr>
          <w:ilvl w:val="0"/>
          <w:numId w:val="3"/>
        </w:numPr>
        <w:spacing w:before="0" w:after="200"/>
      </w:pPr>
      <w:r w:rsidRPr="00637708">
        <w:t>a szünetelés idejét, ha az az Előfizető kezdeményezése alapján történt;</w:t>
      </w:r>
    </w:p>
    <w:p w14:paraId="60F505D2" w14:textId="014C7FDE" w:rsidR="00A821E5" w:rsidRDefault="00A821E5" w:rsidP="00A821E5">
      <w:r>
        <w:t xml:space="preserve">Amennyiben a végponton történő hozzáférés, bejutás az előfizető felelősségi körébe tartozik, </w:t>
      </w:r>
      <w:r w:rsidR="003D0DF1">
        <w:t>PRO-M</w:t>
      </w:r>
      <w:r>
        <w:t xml:space="preserve"> kizárja az emiatt bekövetkező szolgáltatás kiesés vagy késedelem elszámolását a rendelkezésre állásból. Nem érvényesíthető jóváírás a kizárások esetén sem.</w:t>
      </w:r>
    </w:p>
    <w:p w14:paraId="60F505D3" w14:textId="77777777" w:rsidR="00A821E5" w:rsidRPr="00637708" w:rsidRDefault="00A821E5" w:rsidP="00A821E5"/>
    <w:p w14:paraId="60F505D4" w14:textId="77777777" w:rsidR="00A821E5" w:rsidRPr="00637708" w:rsidRDefault="00A821E5" w:rsidP="00FE3643">
      <w:pPr>
        <w:pStyle w:val="Cmsor3"/>
        <w:numPr>
          <w:ilvl w:val="2"/>
          <w:numId w:val="4"/>
        </w:numPr>
      </w:pPr>
      <w:r w:rsidRPr="00637708">
        <w:t>Tervezett üzemszünet</w:t>
      </w:r>
    </w:p>
    <w:p w14:paraId="60F505D5" w14:textId="0DCEE7A5" w:rsidR="00A821E5" w:rsidRPr="00637708" w:rsidRDefault="003D0DF1" w:rsidP="00A821E5">
      <w:r>
        <w:t>PRO-M</w:t>
      </w:r>
      <w:r w:rsidR="00A821E5" w:rsidRPr="00637708">
        <w:t xml:space="preserve"> az elektronikus hírközlő rendszerének karbantartási, fejlesztési munkálatainak elvégzése miatt jogosult a szolgáltatás szüneteltetésére (tervezett üzemszünet), amennyiben a szüneteltetést nem igénylő más gazdaságos műszaki megoldás nem áll rendelkezésre.</w:t>
      </w:r>
    </w:p>
    <w:p w14:paraId="60F505D6" w14:textId="77777777" w:rsidR="00A821E5" w:rsidRPr="00637708" w:rsidRDefault="00A821E5" w:rsidP="00A821E5">
      <w:r w:rsidRPr="00637708">
        <w:t xml:space="preserve">A tervezett üzemszünet és a különleges karbantartási szünet időtartama nem számít bele a szolgáltatás kiesési </w:t>
      </w:r>
      <w:proofErr w:type="gramStart"/>
      <w:r w:rsidRPr="00637708">
        <w:t>időbe</w:t>
      </w:r>
      <w:proofErr w:type="gramEnd"/>
      <w:r w:rsidRPr="00637708">
        <w:t xml:space="preserve"> illetve az éves rendelkezésre állás számításakor nem kell figyelembe venni.</w:t>
      </w:r>
    </w:p>
    <w:p w14:paraId="60F505D7" w14:textId="77777777" w:rsidR="00C01080" w:rsidRDefault="00C01080" w:rsidP="00984992">
      <w:pPr>
        <w:jc w:val="left"/>
        <w:rPr>
          <w:szCs w:val="24"/>
        </w:rPr>
      </w:pPr>
    </w:p>
    <w:p w14:paraId="60F505D8" w14:textId="77777777" w:rsidR="00A821E5" w:rsidRPr="00637708" w:rsidRDefault="00A821E5" w:rsidP="00FE3643">
      <w:pPr>
        <w:pStyle w:val="Cmsor3"/>
        <w:numPr>
          <w:ilvl w:val="2"/>
          <w:numId w:val="4"/>
        </w:numPr>
      </w:pPr>
      <w:r w:rsidRPr="00637708">
        <w:t>Különleges karbantartás</w:t>
      </w:r>
    </w:p>
    <w:p w14:paraId="60F505D9" w14:textId="77777777" w:rsidR="00A821E5" w:rsidRPr="00637708" w:rsidRDefault="00A821E5" w:rsidP="00A821E5">
      <w:r w:rsidRPr="00637708">
        <w:t>A Szolgáltató előre nem látható és elháríthatatlan külső okból kifolyólag kényszerülhet különleges karbantartási szünet kérésére, amelyet legalább 24 órával megkezdés előtt a Szolgáltató köteles bejelenteni az Előfizetőnek. A különleges karbantartási szünet csak az Előfizető engedélyével, az Előfizető által jelzett időpontban az Előfizető által engedélyezett ideig tarthat. Bármilyen az Előfizető által engedélyezettől való eltérés üzemzavarnak minősül.</w:t>
      </w:r>
    </w:p>
    <w:p w14:paraId="60F505DA" w14:textId="77777777" w:rsidR="00A821E5" w:rsidRPr="00637708" w:rsidRDefault="00A821E5" w:rsidP="00A821E5">
      <w:r w:rsidRPr="00637708">
        <w:t xml:space="preserve">A tervezett üzemszünet és a különleges karbantartási szünet időtartama nem számít bele a szolgáltatás kiesési </w:t>
      </w:r>
      <w:proofErr w:type="gramStart"/>
      <w:r w:rsidRPr="00637708">
        <w:t>időbe</w:t>
      </w:r>
      <w:proofErr w:type="gramEnd"/>
      <w:r w:rsidRPr="00637708">
        <w:t xml:space="preserve"> illetve az éves rendelkezésre állás számításakor nem kell figyelembe venni.</w:t>
      </w:r>
    </w:p>
    <w:p w14:paraId="60F505DB" w14:textId="77777777" w:rsidR="00A821E5" w:rsidRDefault="00A821E5" w:rsidP="00984992">
      <w:pPr>
        <w:jc w:val="left"/>
        <w:rPr>
          <w:szCs w:val="24"/>
        </w:rPr>
      </w:pPr>
    </w:p>
    <w:p w14:paraId="60F505DC" w14:textId="77777777" w:rsidR="00A821E5" w:rsidRPr="00637708" w:rsidRDefault="00A821E5" w:rsidP="00FE3643">
      <w:pPr>
        <w:pStyle w:val="Cmsor3"/>
        <w:numPr>
          <w:ilvl w:val="2"/>
          <w:numId w:val="4"/>
        </w:numPr>
      </w:pPr>
      <w:r w:rsidRPr="00637708">
        <w:t>A felek érdekkörén kívül eső szünetelés feltételei</w:t>
      </w:r>
    </w:p>
    <w:p w14:paraId="60F505DD" w14:textId="77777777" w:rsidR="00A821E5" w:rsidRDefault="00A821E5" w:rsidP="00A821E5">
      <w:r w:rsidRPr="00637708">
        <w:t xml:space="preserve">A Szolgáltató előre nem látható és elháríthatatlan külső ok (vis maior), vagy jogszabály alapján feljogosított szervek rendelkezésére tett intézkedés illetve Magyarország honvédelmi, nemzetbiztonsági, gazdasági és közbiztonsági érdekeinek a jogszabályokban előírt módon történő védelme esetében szüneteltetheti a </w:t>
      </w:r>
      <w:r w:rsidRPr="00637708">
        <w:lastRenderedPageBreak/>
        <w:t>szolgáltatást. A szünetelés a jogviszony folytonosságát nem érinti. Ebben az esetben a szünetelés időtartama alatt az Előfizető előfizetési díj fizetésére nem köteles.</w:t>
      </w:r>
    </w:p>
    <w:p w14:paraId="60F505DE" w14:textId="77777777" w:rsidR="00735FC0" w:rsidRDefault="00735FC0" w:rsidP="00A821E5"/>
    <w:p w14:paraId="60F505DF" w14:textId="77777777" w:rsidR="00735FC0" w:rsidRPr="00637708" w:rsidRDefault="00735FC0" w:rsidP="005A2C36">
      <w:pPr>
        <w:pStyle w:val="Cmsor2"/>
      </w:pPr>
      <w:r>
        <w:t xml:space="preserve"> </w:t>
      </w:r>
      <w:proofErr w:type="spellStart"/>
      <w:r w:rsidR="0022462B">
        <w:t>DDoS</w:t>
      </w:r>
      <w:proofErr w:type="spellEnd"/>
      <w:r w:rsidR="0022462B">
        <w:t xml:space="preserve"> r</w:t>
      </w:r>
      <w:r w:rsidR="00291201">
        <w:t>endszer ü</w:t>
      </w:r>
      <w:r>
        <w:t>zemeltetési paraméterek</w:t>
      </w:r>
    </w:p>
    <w:tbl>
      <w:tblPr>
        <w:tblStyle w:val="Rcsostblzat"/>
        <w:tblW w:w="0" w:type="auto"/>
        <w:tblBorders>
          <w:top w:val="single" w:sz="4" w:space="0" w:color="009CBD"/>
          <w:left w:val="single" w:sz="4" w:space="0" w:color="009CBD"/>
          <w:bottom w:val="single" w:sz="4" w:space="0" w:color="009CBD"/>
          <w:right w:val="single" w:sz="4" w:space="0" w:color="009CBD"/>
          <w:insideH w:val="single" w:sz="4" w:space="0" w:color="009CBD"/>
          <w:insideV w:val="single" w:sz="4" w:space="0" w:color="009CBD"/>
        </w:tblBorders>
        <w:tblLook w:val="04A0" w:firstRow="1" w:lastRow="0" w:firstColumn="1" w:lastColumn="0" w:noHBand="0" w:noVBand="1"/>
      </w:tblPr>
      <w:tblGrid>
        <w:gridCol w:w="6091"/>
        <w:gridCol w:w="2835"/>
      </w:tblGrid>
      <w:tr w:rsidR="00735FC0" w14:paraId="60F505E2" w14:textId="77777777" w:rsidTr="00CE782A">
        <w:tc>
          <w:tcPr>
            <w:tcW w:w="6091" w:type="dxa"/>
            <w:shd w:val="clear" w:color="auto" w:fill="009CBD"/>
          </w:tcPr>
          <w:p w14:paraId="60F505E0" w14:textId="77777777" w:rsidR="00735FC0" w:rsidRPr="00CE782A" w:rsidRDefault="00735FC0" w:rsidP="00CE782A">
            <w:pPr>
              <w:jc w:val="left"/>
              <w:rPr>
                <w:color w:val="FFFFFF" w:themeColor="background1"/>
                <w:sz w:val="28"/>
              </w:rPr>
            </w:pPr>
            <w:r w:rsidRPr="00CE782A">
              <w:rPr>
                <w:color w:val="FFFFFF" w:themeColor="background1"/>
                <w:sz w:val="28"/>
              </w:rPr>
              <w:t>Vállalt szolgáltatások, szolgáltatási szintek</w:t>
            </w:r>
          </w:p>
        </w:tc>
        <w:tc>
          <w:tcPr>
            <w:tcW w:w="2835" w:type="dxa"/>
            <w:shd w:val="clear" w:color="auto" w:fill="009CBD"/>
          </w:tcPr>
          <w:p w14:paraId="60F505E1" w14:textId="77777777" w:rsidR="00735FC0" w:rsidRPr="00CE782A" w:rsidRDefault="00735FC0" w:rsidP="00CE782A">
            <w:pPr>
              <w:jc w:val="left"/>
              <w:rPr>
                <w:color w:val="FFFFFF" w:themeColor="background1"/>
                <w:sz w:val="28"/>
              </w:rPr>
            </w:pPr>
            <w:r w:rsidRPr="00CE782A">
              <w:rPr>
                <w:color w:val="FFFFFF" w:themeColor="background1"/>
                <w:sz w:val="28"/>
              </w:rPr>
              <w:t>Szolgáltatási szint</w:t>
            </w:r>
            <w:r w:rsidR="00CE782A">
              <w:rPr>
                <w:color w:val="FFFFFF" w:themeColor="background1"/>
                <w:sz w:val="28"/>
              </w:rPr>
              <w:t xml:space="preserve"> </w:t>
            </w:r>
          </w:p>
        </w:tc>
      </w:tr>
      <w:tr w:rsidR="00735FC0" w14:paraId="60F505E5" w14:textId="77777777" w:rsidTr="00CE782A">
        <w:tc>
          <w:tcPr>
            <w:tcW w:w="6091" w:type="dxa"/>
          </w:tcPr>
          <w:p w14:paraId="60F505E3" w14:textId="77777777" w:rsidR="00735FC0" w:rsidRPr="002F4AFD" w:rsidRDefault="00735FC0" w:rsidP="001708B6">
            <w:r w:rsidRPr="002F4AFD">
              <w:t>Hibaelhárítás</w:t>
            </w:r>
            <w:r>
              <w:t xml:space="preserve"> </w:t>
            </w:r>
            <w:proofErr w:type="spellStart"/>
            <w:r>
              <w:t>inline</w:t>
            </w:r>
            <w:proofErr w:type="spellEnd"/>
            <w:r>
              <w:t xml:space="preserve"> eszközökre</w:t>
            </w:r>
          </w:p>
        </w:tc>
        <w:tc>
          <w:tcPr>
            <w:tcW w:w="2835" w:type="dxa"/>
          </w:tcPr>
          <w:p w14:paraId="60F505E4" w14:textId="77777777" w:rsidR="00735FC0" w:rsidRPr="002F4AFD" w:rsidRDefault="00735FC0" w:rsidP="00CE782A">
            <w:r>
              <w:t>i</w:t>
            </w:r>
            <w:r w:rsidRPr="002F4AFD">
              <w:t>gen</w:t>
            </w:r>
          </w:p>
        </w:tc>
      </w:tr>
      <w:tr w:rsidR="00735FC0" w14:paraId="60F505E8" w14:textId="77777777" w:rsidTr="00CE782A">
        <w:tc>
          <w:tcPr>
            <w:tcW w:w="6091" w:type="dxa"/>
          </w:tcPr>
          <w:p w14:paraId="60F505E6" w14:textId="77777777" w:rsidR="00735FC0" w:rsidRPr="002F4AFD" w:rsidRDefault="00735FC0" w:rsidP="001708B6">
            <w:r w:rsidRPr="002F4AFD">
              <w:t>A gyártó által kibocsátott frissítések, javítások telepítése</w:t>
            </w:r>
          </w:p>
        </w:tc>
        <w:tc>
          <w:tcPr>
            <w:tcW w:w="2835" w:type="dxa"/>
          </w:tcPr>
          <w:p w14:paraId="60F505E7" w14:textId="77777777" w:rsidR="00735FC0" w:rsidRPr="002F4AFD" w:rsidRDefault="00735FC0" w:rsidP="00CE782A">
            <w:r>
              <w:t>igen</w:t>
            </w:r>
          </w:p>
        </w:tc>
      </w:tr>
      <w:tr w:rsidR="00735FC0" w14:paraId="60F505EB" w14:textId="77777777" w:rsidTr="00CE782A">
        <w:tc>
          <w:tcPr>
            <w:tcW w:w="6091" w:type="dxa"/>
          </w:tcPr>
          <w:p w14:paraId="60F505E9" w14:textId="77777777" w:rsidR="00735FC0" w:rsidRPr="002F4AFD" w:rsidRDefault="00735FC0" w:rsidP="001708B6">
            <w:r w:rsidRPr="002F4AFD">
              <w:t>Hibaelhárítás ren</w:t>
            </w:r>
            <w:r>
              <w:t xml:space="preserve">delkezésre állása </w:t>
            </w:r>
          </w:p>
        </w:tc>
        <w:tc>
          <w:tcPr>
            <w:tcW w:w="2835" w:type="dxa"/>
          </w:tcPr>
          <w:p w14:paraId="60F505EA" w14:textId="77777777" w:rsidR="00735FC0" w:rsidRPr="002F4AFD" w:rsidRDefault="00735FC0" w:rsidP="00CE782A">
            <w:r w:rsidRPr="00291201">
              <w:t>7x24 óra</w:t>
            </w:r>
            <w:r w:rsidRPr="002F4AFD">
              <w:t xml:space="preserve"> </w:t>
            </w:r>
          </w:p>
        </w:tc>
      </w:tr>
      <w:tr w:rsidR="00735FC0" w14:paraId="60F505EE" w14:textId="77777777" w:rsidTr="00CE782A">
        <w:tc>
          <w:tcPr>
            <w:tcW w:w="6091" w:type="dxa"/>
          </w:tcPr>
          <w:p w14:paraId="60F505EC" w14:textId="77777777" w:rsidR="00735FC0" w:rsidRPr="002F4AFD" w:rsidRDefault="00735FC0" w:rsidP="001708B6">
            <w:r w:rsidRPr="002F4AFD">
              <w:t xml:space="preserve">Hibaelhárítás megkezdése </w:t>
            </w:r>
          </w:p>
        </w:tc>
        <w:tc>
          <w:tcPr>
            <w:tcW w:w="2835" w:type="dxa"/>
          </w:tcPr>
          <w:p w14:paraId="60F505ED" w14:textId="77777777" w:rsidR="00735FC0" w:rsidRPr="00BF0FCF" w:rsidRDefault="00735FC0" w:rsidP="00CE782A">
            <w:r w:rsidRPr="0022462B">
              <w:t>1 óra</w:t>
            </w:r>
            <w:r>
              <w:t xml:space="preserve"> </w:t>
            </w:r>
          </w:p>
        </w:tc>
      </w:tr>
      <w:tr w:rsidR="00735FC0" w14:paraId="60F505F1" w14:textId="77777777" w:rsidTr="00CE782A">
        <w:tc>
          <w:tcPr>
            <w:tcW w:w="6091" w:type="dxa"/>
          </w:tcPr>
          <w:p w14:paraId="60F505EF" w14:textId="77777777" w:rsidR="00735FC0" w:rsidRPr="00BF0FCF" w:rsidRDefault="00735FC0" w:rsidP="001708B6">
            <w:r>
              <w:t xml:space="preserve">Konzultációs rendelkezésre állás </w:t>
            </w:r>
          </w:p>
        </w:tc>
        <w:tc>
          <w:tcPr>
            <w:tcW w:w="2835" w:type="dxa"/>
          </w:tcPr>
          <w:p w14:paraId="60F505F0" w14:textId="77777777" w:rsidR="00735FC0" w:rsidRPr="00A27D26" w:rsidRDefault="0022462B" w:rsidP="00CE782A">
            <w:pPr>
              <w:rPr>
                <w:highlight w:val="green"/>
              </w:rPr>
            </w:pPr>
            <w:r w:rsidRPr="0022462B">
              <w:t>5*8 óra</w:t>
            </w:r>
            <w:r w:rsidR="00735FC0" w:rsidRPr="0022462B">
              <w:t xml:space="preserve"> </w:t>
            </w:r>
          </w:p>
        </w:tc>
      </w:tr>
      <w:tr w:rsidR="00735FC0" w14:paraId="60F505F4" w14:textId="77777777" w:rsidTr="00CE782A">
        <w:tc>
          <w:tcPr>
            <w:tcW w:w="6091" w:type="dxa"/>
          </w:tcPr>
          <w:p w14:paraId="60F505F2" w14:textId="77777777" w:rsidR="00735FC0" w:rsidRDefault="00735FC0" w:rsidP="001708B6">
            <w:r>
              <w:t>Konzultáció utáni konfigurációs beavatkozás</w:t>
            </w:r>
          </w:p>
        </w:tc>
        <w:tc>
          <w:tcPr>
            <w:tcW w:w="2835" w:type="dxa"/>
          </w:tcPr>
          <w:p w14:paraId="60F505F3" w14:textId="77777777" w:rsidR="00735FC0" w:rsidRPr="00A27D26" w:rsidRDefault="00735FC0" w:rsidP="00CE782A">
            <w:pPr>
              <w:rPr>
                <w:highlight w:val="green"/>
              </w:rPr>
            </w:pPr>
            <w:r w:rsidRPr="00CE782A">
              <w:t>munkanapokon 24 órán belül</w:t>
            </w:r>
          </w:p>
        </w:tc>
      </w:tr>
      <w:tr w:rsidR="00735FC0" w14:paraId="60F505F7" w14:textId="77777777" w:rsidTr="00CE782A">
        <w:tc>
          <w:tcPr>
            <w:tcW w:w="6091" w:type="dxa"/>
          </w:tcPr>
          <w:p w14:paraId="60F505F5" w14:textId="77777777" w:rsidR="00735FC0" w:rsidRPr="00BF0FCF" w:rsidRDefault="00735FC0" w:rsidP="001708B6">
            <w:r>
              <w:t>Előre definiált rendszeres riport</w:t>
            </w:r>
          </w:p>
        </w:tc>
        <w:tc>
          <w:tcPr>
            <w:tcW w:w="2835" w:type="dxa"/>
          </w:tcPr>
          <w:p w14:paraId="60F505F6" w14:textId="77777777" w:rsidR="00735FC0" w:rsidRPr="00CE782A" w:rsidRDefault="00735FC0" w:rsidP="00CE782A">
            <w:r w:rsidRPr="00CE782A">
              <w:t>igény szerint</w:t>
            </w:r>
          </w:p>
        </w:tc>
      </w:tr>
      <w:tr w:rsidR="00735FC0" w14:paraId="60F505FA" w14:textId="77777777" w:rsidTr="00CE782A">
        <w:tc>
          <w:tcPr>
            <w:tcW w:w="6091" w:type="dxa"/>
          </w:tcPr>
          <w:p w14:paraId="60F505F8" w14:textId="77777777" w:rsidR="00735FC0" w:rsidRDefault="00735FC0" w:rsidP="001708B6">
            <w:r>
              <w:t>Automatikus beavatkozás (out of line)</w:t>
            </w:r>
          </w:p>
        </w:tc>
        <w:tc>
          <w:tcPr>
            <w:tcW w:w="2835" w:type="dxa"/>
            <w:shd w:val="clear" w:color="auto" w:fill="auto"/>
          </w:tcPr>
          <w:p w14:paraId="60F505F9" w14:textId="77777777" w:rsidR="00735FC0" w:rsidRDefault="00CE782A" w:rsidP="00CE782A">
            <w:proofErr w:type="spellStart"/>
            <w:r>
              <w:t>max</w:t>
            </w:r>
            <w:proofErr w:type="spellEnd"/>
            <w:r>
              <w:t>. 5</w:t>
            </w:r>
            <w:r w:rsidR="00735FC0">
              <w:t xml:space="preserve"> perc</w:t>
            </w:r>
          </w:p>
        </w:tc>
      </w:tr>
      <w:tr w:rsidR="00735FC0" w14:paraId="60F505FD" w14:textId="77777777" w:rsidTr="00CE782A">
        <w:tc>
          <w:tcPr>
            <w:tcW w:w="6091" w:type="dxa"/>
          </w:tcPr>
          <w:p w14:paraId="60F505FB" w14:textId="77777777" w:rsidR="00735FC0" w:rsidRDefault="00735FC0" w:rsidP="001708B6">
            <w:r>
              <w:t>Automatikus beavatkozás (</w:t>
            </w:r>
            <w:proofErr w:type="spellStart"/>
            <w:r>
              <w:t>inline</w:t>
            </w:r>
            <w:proofErr w:type="spellEnd"/>
            <w:r>
              <w:t>)</w:t>
            </w:r>
          </w:p>
        </w:tc>
        <w:tc>
          <w:tcPr>
            <w:tcW w:w="2835" w:type="dxa"/>
          </w:tcPr>
          <w:p w14:paraId="60F505FC" w14:textId="77777777" w:rsidR="00735FC0" w:rsidRDefault="00CE782A" w:rsidP="00CE782A">
            <w:proofErr w:type="spellStart"/>
            <w:r>
              <w:t>max</w:t>
            </w:r>
            <w:proofErr w:type="spellEnd"/>
            <w:r>
              <w:t xml:space="preserve">. 2 </w:t>
            </w:r>
            <w:r w:rsidR="00735FC0">
              <w:t>másodperc</w:t>
            </w:r>
          </w:p>
        </w:tc>
      </w:tr>
      <w:tr w:rsidR="00735FC0" w14:paraId="60F50601" w14:textId="77777777" w:rsidTr="00CE782A">
        <w:tc>
          <w:tcPr>
            <w:tcW w:w="6091" w:type="dxa"/>
          </w:tcPr>
          <w:p w14:paraId="60F505FE" w14:textId="77777777" w:rsidR="00EE07DB" w:rsidRDefault="00735FC0" w:rsidP="00EE07DB">
            <w:pPr>
              <w:jc w:val="left"/>
            </w:pPr>
            <w:r>
              <w:t>Éves rend</w:t>
            </w:r>
            <w:r w:rsidR="00EE07DB">
              <w:t xml:space="preserve">elkezésre állás </w:t>
            </w:r>
          </w:p>
          <w:p w14:paraId="60F505FF" w14:textId="77777777" w:rsidR="00735FC0" w:rsidRPr="00BF0FCF" w:rsidRDefault="00EE07DB" w:rsidP="00EE07DB">
            <w:pPr>
              <w:jc w:val="left"/>
            </w:pPr>
            <w:r>
              <w:t>(</w:t>
            </w:r>
            <w:proofErr w:type="spellStart"/>
            <w:r>
              <w:t>DDoS</w:t>
            </w:r>
            <w:proofErr w:type="spellEnd"/>
            <w:r>
              <w:t xml:space="preserve"> rendszer üzemeltetése, hibaelhárítása</w:t>
            </w:r>
            <w:r w:rsidR="00735FC0">
              <w:t>)</w:t>
            </w:r>
          </w:p>
        </w:tc>
        <w:tc>
          <w:tcPr>
            <w:tcW w:w="2835" w:type="dxa"/>
            <w:shd w:val="clear" w:color="auto" w:fill="auto"/>
          </w:tcPr>
          <w:p w14:paraId="60F50600" w14:textId="77777777" w:rsidR="00735FC0" w:rsidRPr="00BF0FCF" w:rsidRDefault="009F1FE9" w:rsidP="00CE782A">
            <w:r>
              <w:rPr>
                <w:color w:val="auto"/>
              </w:rPr>
              <w:t>99,5</w:t>
            </w:r>
            <w:r w:rsidR="00735FC0" w:rsidRPr="00CE782A">
              <w:rPr>
                <w:color w:val="auto"/>
              </w:rPr>
              <w:t>%</w:t>
            </w:r>
          </w:p>
        </w:tc>
      </w:tr>
    </w:tbl>
    <w:p w14:paraId="60F50602" w14:textId="77777777" w:rsidR="00CE782A" w:rsidRDefault="00CE782A" w:rsidP="00735FC0">
      <w:pPr>
        <w:pStyle w:val="Listaszerbekezds"/>
        <w:ind w:left="360"/>
      </w:pPr>
    </w:p>
    <w:tbl>
      <w:tblPr>
        <w:tblStyle w:val="Rcsostblzat"/>
        <w:tblW w:w="0" w:type="auto"/>
        <w:tblBorders>
          <w:top w:val="single" w:sz="4" w:space="0" w:color="009CBD"/>
          <w:left w:val="single" w:sz="4" w:space="0" w:color="009CBD"/>
          <w:bottom w:val="single" w:sz="4" w:space="0" w:color="009CBD"/>
          <w:right w:val="single" w:sz="4" w:space="0" w:color="009CBD"/>
          <w:insideH w:val="single" w:sz="4" w:space="0" w:color="009CBD"/>
          <w:insideV w:val="single" w:sz="4" w:space="0" w:color="009CBD"/>
        </w:tblBorders>
        <w:tblLook w:val="04A0" w:firstRow="1" w:lastRow="0" w:firstColumn="1" w:lastColumn="0" w:noHBand="0" w:noVBand="1"/>
      </w:tblPr>
      <w:tblGrid>
        <w:gridCol w:w="6091"/>
        <w:gridCol w:w="2835"/>
      </w:tblGrid>
      <w:tr w:rsidR="00CE782A" w14:paraId="60F50605" w14:textId="77777777" w:rsidTr="001708B6">
        <w:tc>
          <w:tcPr>
            <w:tcW w:w="6091" w:type="dxa"/>
            <w:shd w:val="clear" w:color="auto" w:fill="009CBD"/>
          </w:tcPr>
          <w:p w14:paraId="60F50603" w14:textId="77777777" w:rsidR="00CE782A" w:rsidRPr="00CE782A" w:rsidRDefault="00CE782A" w:rsidP="001708B6">
            <w:pPr>
              <w:jc w:val="left"/>
              <w:rPr>
                <w:color w:val="FFFFFF" w:themeColor="background1"/>
                <w:sz w:val="28"/>
              </w:rPr>
            </w:pPr>
            <w:r>
              <w:rPr>
                <w:color w:val="FFFFFF" w:themeColor="background1"/>
                <w:sz w:val="28"/>
              </w:rPr>
              <w:t>Kiegészítő szolgáltatások</w:t>
            </w:r>
          </w:p>
        </w:tc>
        <w:tc>
          <w:tcPr>
            <w:tcW w:w="2835" w:type="dxa"/>
            <w:shd w:val="clear" w:color="auto" w:fill="009CBD"/>
          </w:tcPr>
          <w:p w14:paraId="60F50604" w14:textId="77777777" w:rsidR="00CE782A" w:rsidRPr="00CE782A" w:rsidRDefault="00CE782A" w:rsidP="001708B6">
            <w:pPr>
              <w:jc w:val="left"/>
              <w:rPr>
                <w:color w:val="FFFFFF" w:themeColor="background1"/>
                <w:sz w:val="28"/>
              </w:rPr>
            </w:pPr>
          </w:p>
        </w:tc>
      </w:tr>
      <w:tr w:rsidR="00CE782A" w14:paraId="60F50608" w14:textId="77777777" w:rsidTr="001708B6">
        <w:tc>
          <w:tcPr>
            <w:tcW w:w="6091" w:type="dxa"/>
          </w:tcPr>
          <w:p w14:paraId="60F50606" w14:textId="77777777" w:rsidR="00CE782A" w:rsidRPr="002F4AFD" w:rsidRDefault="00CE782A" w:rsidP="00CE782A">
            <w:r w:rsidRPr="002F4AFD">
              <w:t>Műs</w:t>
            </w:r>
            <w:r>
              <w:t xml:space="preserve">zaki konzultáció, finomhangolás havonta </w:t>
            </w:r>
          </w:p>
        </w:tc>
        <w:tc>
          <w:tcPr>
            <w:tcW w:w="2835" w:type="dxa"/>
          </w:tcPr>
          <w:p w14:paraId="60F50607" w14:textId="77777777" w:rsidR="00CE782A" w:rsidRPr="002F4AFD" w:rsidRDefault="00CE782A" w:rsidP="00CE782A">
            <w:pPr>
              <w:jc w:val="left"/>
            </w:pPr>
            <w:r>
              <w:t>egyedi megállapodás szerit</w:t>
            </w:r>
          </w:p>
        </w:tc>
      </w:tr>
      <w:tr w:rsidR="00CE782A" w14:paraId="60F5060B" w14:textId="77777777" w:rsidTr="001708B6">
        <w:tc>
          <w:tcPr>
            <w:tcW w:w="6091" w:type="dxa"/>
          </w:tcPr>
          <w:p w14:paraId="60F50609" w14:textId="77777777" w:rsidR="00CE782A" w:rsidRPr="002F4AFD" w:rsidRDefault="00CE782A" w:rsidP="00CE782A">
            <w:r w:rsidRPr="002F4AFD">
              <w:t>Dedikált rendszertá</w:t>
            </w:r>
            <w:r>
              <w:t>mogató szakember</w:t>
            </w:r>
          </w:p>
        </w:tc>
        <w:tc>
          <w:tcPr>
            <w:tcW w:w="2835" w:type="dxa"/>
          </w:tcPr>
          <w:p w14:paraId="60F5060A" w14:textId="77777777" w:rsidR="00CE782A" w:rsidRPr="002F4AFD" w:rsidRDefault="00CE782A" w:rsidP="00CE782A">
            <w:pPr>
              <w:jc w:val="left"/>
            </w:pPr>
            <w:r>
              <w:t>egyedi megállapodás szerit</w:t>
            </w:r>
          </w:p>
        </w:tc>
      </w:tr>
    </w:tbl>
    <w:p w14:paraId="60F5060C" w14:textId="77777777" w:rsidR="006251A4" w:rsidRDefault="006251A4" w:rsidP="00735FC0"/>
    <w:p w14:paraId="60F5060D" w14:textId="77777777" w:rsidR="006251A4" w:rsidRDefault="006251A4">
      <w:pPr>
        <w:spacing w:before="0" w:after="160" w:line="259" w:lineRule="auto"/>
        <w:jc w:val="left"/>
      </w:pPr>
      <w:r>
        <w:br w:type="page"/>
      </w:r>
    </w:p>
    <w:p w14:paraId="60F5060E" w14:textId="77777777" w:rsidR="003D23B7" w:rsidRPr="00A821E5" w:rsidRDefault="003D23B7" w:rsidP="003D23B7">
      <w:pPr>
        <w:pStyle w:val="Cmsor1"/>
      </w:pPr>
      <w:bookmarkStart w:id="3" w:name="_Syslog_üzenet_külső"/>
      <w:bookmarkEnd w:id="3"/>
      <w:proofErr w:type="spellStart"/>
      <w:r>
        <w:lastRenderedPageBreak/>
        <w:t>Syslog</w:t>
      </w:r>
      <w:proofErr w:type="spellEnd"/>
      <w:r>
        <w:t xml:space="preserve"> üzenet külső </w:t>
      </w:r>
      <w:proofErr w:type="spellStart"/>
      <w:r>
        <w:t>detekcióhoz</w:t>
      </w:r>
      <w:proofErr w:type="spellEnd"/>
    </w:p>
    <w:p w14:paraId="60F5060F" w14:textId="77777777" w:rsidR="003D23B7" w:rsidRDefault="003D23B7">
      <w:pPr>
        <w:spacing w:before="0" w:after="160" w:line="259" w:lineRule="auto"/>
        <w:jc w:val="left"/>
      </w:pPr>
    </w:p>
    <w:p w14:paraId="60F50610" w14:textId="77777777" w:rsidR="003D23B7" w:rsidRPr="003D23B7" w:rsidRDefault="003D23B7" w:rsidP="003D23B7">
      <w:pPr>
        <w:rPr>
          <w:rFonts w:cstheme="minorHAnsi"/>
          <w:szCs w:val="24"/>
          <w:lang w:val="en-US" w:eastAsia="hu-HU"/>
        </w:rPr>
      </w:pPr>
      <w:r w:rsidRPr="003D23B7">
        <w:rPr>
          <w:rFonts w:cstheme="minorHAnsi"/>
          <w:szCs w:val="24"/>
          <w:lang w:val="en-US" w:eastAsia="hu-HU"/>
        </w:rPr>
        <w:t xml:space="preserve">Attack start </w:t>
      </w:r>
      <w:proofErr w:type="spellStart"/>
      <w:r w:rsidRPr="003D23B7">
        <w:rPr>
          <w:rFonts w:cstheme="minorHAnsi"/>
          <w:szCs w:val="24"/>
          <w:lang w:val="en-US" w:eastAsia="hu-HU"/>
        </w:rPr>
        <w:t>üzenet</w:t>
      </w:r>
      <w:proofErr w:type="spellEnd"/>
      <w:r w:rsidRPr="003D23B7">
        <w:rPr>
          <w:rFonts w:cstheme="minorHAnsi"/>
          <w:szCs w:val="24"/>
          <w:lang w:val="en-US" w:eastAsia="hu-HU"/>
        </w:rPr>
        <w:t>:</w:t>
      </w:r>
    </w:p>
    <w:p w14:paraId="60F50611" w14:textId="77777777" w:rsidR="003D23B7" w:rsidRPr="003D23B7" w:rsidRDefault="003D23B7" w:rsidP="003D23B7">
      <w:pPr>
        <w:rPr>
          <w:rFonts w:ascii="Courier New" w:hAnsi="Courier New" w:cs="Courier New"/>
          <w:sz w:val="16"/>
          <w:szCs w:val="16"/>
          <w:lang w:val="en-US"/>
        </w:rPr>
      </w:pPr>
    </w:p>
    <w:p w14:paraId="60F50612" w14:textId="77777777" w:rsidR="003D23B7" w:rsidRPr="003D23B7" w:rsidRDefault="003D23B7" w:rsidP="003D23B7">
      <w:pPr>
        <w:rPr>
          <w:rFonts w:ascii="Courier New" w:hAnsi="Courier New" w:cs="Courier New"/>
          <w:sz w:val="16"/>
          <w:szCs w:val="16"/>
          <w:lang w:val="en-US"/>
        </w:rPr>
      </w:pPr>
      <w:r w:rsidRPr="003D23B7">
        <w:rPr>
          <w:rFonts w:ascii="Courier New" w:hAnsi="Courier New" w:cs="Courier New"/>
          <w:sz w:val="16"/>
          <w:szCs w:val="16"/>
          <w:lang w:val="en-US"/>
        </w:rPr>
        <w:t xml:space="preserve">'Host Detection alert #2608, start,  host 93.190.6.128, signatures (TCP SYN), impact 7.36 Mbps/20.00 </w:t>
      </w:r>
      <w:proofErr w:type="spellStart"/>
      <w:r w:rsidRPr="003D23B7">
        <w:rPr>
          <w:rFonts w:ascii="Courier New" w:hAnsi="Courier New" w:cs="Courier New"/>
          <w:sz w:val="16"/>
          <w:szCs w:val="16"/>
          <w:lang w:val="en-US"/>
        </w:rPr>
        <w:t>Kpps</w:t>
      </w:r>
      <w:proofErr w:type="spellEnd"/>
      <w:r w:rsidRPr="003D23B7">
        <w:rPr>
          <w:rFonts w:ascii="Courier New" w:hAnsi="Courier New" w:cs="Courier New"/>
          <w:sz w:val="16"/>
          <w:szCs w:val="16"/>
          <w:lang w:val="en-US"/>
        </w:rPr>
        <w:t xml:space="preserve">, </w:t>
      </w:r>
      <w:proofErr w:type="spellStart"/>
      <w:r w:rsidRPr="003D23B7">
        <w:rPr>
          <w:rFonts w:ascii="Courier New" w:hAnsi="Courier New" w:cs="Courier New"/>
          <w:sz w:val="16"/>
          <w:szCs w:val="16"/>
          <w:lang w:val="en-US"/>
        </w:rPr>
        <w:t>managed_objects</w:t>
      </w:r>
      <w:proofErr w:type="spellEnd"/>
      <w:r w:rsidRPr="003D23B7">
        <w:rPr>
          <w:rFonts w:ascii="Courier New" w:hAnsi="Courier New" w:cs="Courier New"/>
          <w:sz w:val="16"/>
          <w:szCs w:val="16"/>
          <w:lang w:val="en-US"/>
        </w:rPr>
        <w:t xml:space="preserve"> ("</w:t>
      </w:r>
      <w:proofErr w:type="spellStart"/>
      <w:r w:rsidRPr="003D23B7">
        <w:rPr>
          <w:rFonts w:ascii="Courier New" w:hAnsi="Courier New" w:cs="Courier New"/>
          <w:sz w:val="16"/>
          <w:szCs w:val="16"/>
          <w:lang w:val="en-US"/>
        </w:rPr>
        <w:t>TestCustomer</w:t>
      </w:r>
      <w:proofErr w:type="spellEnd"/>
      <w:r w:rsidRPr="003D23B7">
        <w:rPr>
          <w:rFonts w:ascii="Courier New" w:hAnsi="Courier New" w:cs="Courier New"/>
          <w:sz w:val="16"/>
          <w:szCs w:val="16"/>
          <w:lang w:val="en-US"/>
        </w:rPr>
        <w:t>")'</w:t>
      </w:r>
    </w:p>
    <w:p w14:paraId="60F50613" w14:textId="77777777" w:rsidR="003D23B7" w:rsidRPr="003D23B7" w:rsidRDefault="003D23B7" w:rsidP="003D23B7">
      <w:pPr>
        <w:rPr>
          <w:lang w:val="en-US"/>
        </w:rPr>
      </w:pPr>
    </w:p>
    <w:p w14:paraId="60F50614" w14:textId="77777777" w:rsidR="003D23B7" w:rsidRPr="003D23B7" w:rsidRDefault="003D23B7" w:rsidP="003D23B7">
      <w:pPr>
        <w:rPr>
          <w:rFonts w:ascii="Courier New" w:hAnsi="Courier New" w:cs="Courier New"/>
          <w:sz w:val="16"/>
          <w:szCs w:val="16"/>
          <w:lang w:val="en-US"/>
        </w:rPr>
      </w:pPr>
      <w:r w:rsidRPr="003D23B7">
        <w:rPr>
          <w:rFonts w:ascii="Courier New" w:hAnsi="Courier New" w:cs="Courier New"/>
          <w:sz w:val="16"/>
          <w:szCs w:val="16"/>
          <w:lang w:val="en-US"/>
        </w:rPr>
        <w:t xml:space="preserve">#2608 – </w:t>
      </w:r>
      <w:proofErr w:type="spellStart"/>
      <w:r w:rsidRPr="003D23B7">
        <w:rPr>
          <w:rFonts w:ascii="Courier New" w:hAnsi="Courier New" w:cs="Courier New"/>
          <w:sz w:val="16"/>
          <w:szCs w:val="16"/>
          <w:lang w:val="en-US"/>
        </w:rPr>
        <w:t>esemény</w:t>
      </w:r>
      <w:proofErr w:type="spellEnd"/>
      <w:r w:rsidRPr="003D23B7">
        <w:rPr>
          <w:rFonts w:ascii="Courier New" w:hAnsi="Courier New" w:cs="Courier New"/>
          <w:sz w:val="16"/>
          <w:szCs w:val="16"/>
          <w:lang w:val="en-US"/>
        </w:rPr>
        <w:t xml:space="preserve"> </w:t>
      </w:r>
      <w:proofErr w:type="spellStart"/>
      <w:r w:rsidRPr="003D23B7">
        <w:rPr>
          <w:rFonts w:ascii="Courier New" w:hAnsi="Courier New" w:cs="Courier New"/>
          <w:sz w:val="16"/>
          <w:szCs w:val="16"/>
          <w:lang w:val="en-US"/>
        </w:rPr>
        <w:t>azonosító</w:t>
      </w:r>
      <w:proofErr w:type="spellEnd"/>
      <w:r w:rsidRPr="003D23B7">
        <w:rPr>
          <w:rFonts w:ascii="Courier New" w:hAnsi="Courier New" w:cs="Courier New"/>
          <w:sz w:val="16"/>
          <w:szCs w:val="16"/>
          <w:lang w:val="en-US"/>
        </w:rPr>
        <w:t xml:space="preserve"> </w:t>
      </w:r>
    </w:p>
    <w:p w14:paraId="60F50615" w14:textId="77777777" w:rsidR="003D23B7" w:rsidRPr="003D23B7" w:rsidRDefault="003D23B7" w:rsidP="003D23B7">
      <w:pPr>
        <w:rPr>
          <w:rFonts w:ascii="Courier New" w:hAnsi="Courier New" w:cs="Courier New"/>
          <w:sz w:val="16"/>
          <w:szCs w:val="16"/>
          <w:lang w:val="en-US"/>
        </w:rPr>
      </w:pPr>
      <w:r w:rsidRPr="003D23B7">
        <w:rPr>
          <w:rFonts w:ascii="Courier New" w:hAnsi="Courier New" w:cs="Courier New"/>
          <w:sz w:val="16"/>
          <w:szCs w:val="16"/>
          <w:lang w:val="en-US"/>
        </w:rPr>
        <w:t xml:space="preserve">host 93.190.6.128 – </w:t>
      </w:r>
      <w:proofErr w:type="spellStart"/>
      <w:r w:rsidRPr="003D23B7">
        <w:rPr>
          <w:rFonts w:ascii="Courier New" w:hAnsi="Courier New" w:cs="Courier New"/>
          <w:sz w:val="16"/>
          <w:szCs w:val="16"/>
          <w:lang w:val="en-US"/>
        </w:rPr>
        <w:t>támadott</w:t>
      </w:r>
      <w:proofErr w:type="spellEnd"/>
      <w:r w:rsidRPr="003D23B7">
        <w:rPr>
          <w:rFonts w:ascii="Courier New" w:hAnsi="Courier New" w:cs="Courier New"/>
          <w:sz w:val="16"/>
          <w:szCs w:val="16"/>
          <w:lang w:val="en-US"/>
        </w:rPr>
        <w:t xml:space="preserve"> </w:t>
      </w:r>
      <w:proofErr w:type="spellStart"/>
      <w:r w:rsidRPr="003D23B7">
        <w:rPr>
          <w:rFonts w:ascii="Courier New" w:hAnsi="Courier New" w:cs="Courier New"/>
          <w:sz w:val="16"/>
          <w:szCs w:val="16"/>
          <w:lang w:val="en-US"/>
        </w:rPr>
        <w:t>ip</w:t>
      </w:r>
      <w:proofErr w:type="spellEnd"/>
      <w:r w:rsidRPr="003D23B7">
        <w:rPr>
          <w:rFonts w:ascii="Courier New" w:hAnsi="Courier New" w:cs="Courier New"/>
          <w:sz w:val="16"/>
          <w:szCs w:val="16"/>
          <w:lang w:val="en-US"/>
        </w:rPr>
        <w:t xml:space="preserve"> </w:t>
      </w:r>
      <w:proofErr w:type="spellStart"/>
      <w:r w:rsidRPr="003D23B7">
        <w:rPr>
          <w:rFonts w:ascii="Courier New" w:hAnsi="Courier New" w:cs="Courier New"/>
          <w:sz w:val="16"/>
          <w:szCs w:val="16"/>
          <w:lang w:val="en-US"/>
        </w:rPr>
        <w:t>cím</w:t>
      </w:r>
      <w:proofErr w:type="spellEnd"/>
      <w:r w:rsidRPr="003D23B7">
        <w:rPr>
          <w:rFonts w:ascii="Courier New" w:hAnsi="Courier New" w:cs="Courier New"/>
          <w:sz w:val="16"/>
          <w:szCs w:val="16"/>
          <w:lang w:val="en-US"/>
        </w:rPr>
        <w:t xml:space="preserve"> (only /32)</w:t>
      </w:r>
    </w:p>
    <w:p w14:paraId="60F50616" w14:textId="77777777" w:rsidR="003D23B7" w:rsidRPr="003D23B7" w:rsidRDefault="003D23B7" w:rsidP="003D23B7">
      <w:pPr>
        <w:rPr>
          <w:rFonts w:ascii="Courier New" w:hAnsi="Courier New" w:cs="Courier New"/>
          <w:sz w:val="16"/>
          <w:szCs w:val="16"/>
          <w:lang w:val="en-US"/>
        </w:rPr>
      </w:pPr>
      <w:r w:rsidRPr="003D23B7">
        <w:rPr>
          <w:rFonts w:ascii="Courier New" w:hAnsi="Courier New" w:cs="Courier New"/>
          <w:sz w:val="16"/>
          <w:szCs w:val="16"/>
          <w:lang w:val="en-US"/>
        </w:rPr>
        <w:t xml:space="preserve">signatures UDP| TCP SYN – </w:t>
      </w:r>
      <w:proofErr w:type="spellStart"/>
      <w:r w:rsidRPr="003D23B7">
        <w:rPr>
          <w:rFonts w:ascii="Courier New" w:hAnsi="Courier New" w:cs="Courier New"/>
          <w:sz w:val="16"/>
          <w:szCs w:val="16"/>
          <w:lang w:val="en-US"/>
        </w:rPr>
        <w:t>Támadás</w:t>
      </w:r>
      <w:proofErr w:type="spellEnd"/>
      <w:r w:rsidRPr="003D23B7">
        <w:rPr>
          <w:rFonts w:ascii="Courier New" w:hAnsi="Courier New" w:cs="Courier New"/>
          <w:sz w:val="16"/>
          <w:szCs w:val="16"/>
          <w:lang w:val="en-US"/>
        </w:rPr>
        <w:t xml:space="preserve"> </w:t>
      </w:r>
      <w:proofErr w:type="spellStart"/>
      <w:r w:rsidRPr="003D23B7">
        <w:rPr>
          <w:rFonts w:ascii="Courier New" w:hAnsi="Courier New" w:cs="Courier New"/>
          <w:sz w:val="16"/>
          <w:szCs w:val="16"/>
          <w:lang w:val="en-US"/>
        </w:rPr>
        <w:t>protokoll</w:t>
      </w:r>
      <w:proofErr w:type="spellEnd"/>
    </w:p>
    <w:p w14:paraId="60F50617" w14:textId="77777777" w:rsidR="003D23B7" w:rsidRPr="003D23B7" w:rsidRDefault="003D23B7" w:rsidP="003D23B7">
      <w:pPr>
        <w:rPr>
          <w:rFonts w:ascii="Courier New" w:hAnsi="Courier New" w:cs="Courier New"/>
          <w:sz w:val="16"/>
          <w:szCs w:val="16"/>
          <w:lang w:val="en-US"/>
        </w:rPr>
      </w:pPr>
      <w:r w:rsidRPr="003D23B7">
        <w:rPr>
          <w:rFonts w:ascii="Courier New" w:hAnsi="Courier New" w:cs="Courier New"/>
          <w:sz w:val="16"/>
          <w:szCs w:val="16"/>
          <w:lang w:val="en-US"/>
        </w:rPr>
        <w:t xml:space="preserve">impact 7,36 Mbps/20,00 </w:t>
      </w:r>
      <w:proofErr w:type="spellStart"/>
      <w:r w:rsidRPr="003D23B7">
        <w:rPr>
          <w:rFonts w:ascii="Courier New" w:hAnsi="Courier New" w:cs="Courier New"/>
          <w:sz w:val="16"/>
          <w:szCs w:val="16"/>
          <w:lang w:val="en-US"/>
        </w:rPr>
        <w:t>Kpps</w:t>
      </w:r>
      <w:proofErr w:type="spellEnd"/>
      <w:r w:rsidRPr="003D23B7">
        <w:rPr>
          <w:rFonts w:ascii="Courier New" w:hAnsi="Courier New" w:cs="Courier New"/>
          <w:sz w:val="16"/>
          <w:szCs w:val="16"/>
          <w:lang w:val="en-US"/>
        </w:rPr>
        <w:t xml:space="preserve"> – </w:t>
      </w:r>
      <w:proofErr w:type="spellStart"/>
      <w:r w:rsidRPr="003D23B7">
        <w:rPr>
          <w:rFonts w:ascii="Courier New" w:hAnsi="Courier New" w:cs="Courier New"/>
          <w:sz w:val="16"/>
          <w:szCs w:val="16"/>
          <w:lang w:val="en-US"/>
        </w:rPr>
        <w:t>támadás</w:t>
      </w:r>
      <w:proofErr w:type="spellEnd"/>
      <w:r w:rsidRPr="003D23B7">
        <w:rPr>
          <w:rFonts w:ascii="Courier New" w:hAnsi="Courier New" w:cs="Courier New"/>
          <w:sz w:val="16"/>
          <w:szCs w:val="16"/>
          <w:lang w:val="en-US"/>
        </w:rPr>
        <w:t xml:space="preserve"> </w:t>
      </w:r>
      <w:proofErr w:type="spellStart"/>
      <w:r w:rsidRPr="003D23B7">
        <w:rPr>
          <w:rFonts w:ascii="Courier New" w:hAnsi="Courier New" w:cs="Courier New"/>
          <w:sz w:val="16"/>
          <w:szCs w:val="16"/>
          <w:lang w:val="en-US"/>
        </w:rPr>
        <w:t>mértéke</w:t>
      </w:r>
      <w:proofErr w:type="spellEnd"/>
    </w:p>
    <w:p w14:paraId="60F50618" w14:textId="77777777" w:rsidR="003D23B7" w:rsidRPr="003D23B7" w:rsidRDefault="003D23B7" w:rsidP="003D23B7">
      <w:pPr>
        <w:rPr>
          <w:color w:val="1F497D"/>
          <w:lang w:val="en-US"/>
        </w:rPr>
      </w:pPr>
      <w:r w:rsidRPr="003D23B7">
        <w:rPr>
          <w:rFonts w:ascii="Courier New" w:hAnsi="Courier New" w:cs="Courier New"/>
          <w:sz w:val="16"/>
          <w:szCs w:val="16"/>
          <w:lang w:val="en-US"/>
        </w:rPr>
        <w:t xml:space="preserve">managed objects – </w:t>
      </w:r>
      <w:proofErr w:type="spellStart"/>
      <w:r w:rsidRPr="003D23B7">
        <w:rPr>
          <w:rFonts w:ascii="Courier New" w:hAnsi="Courier New" w:cs="Courier New"/>
          <w:sz w:val="16"/>
          <w:szCs w:val="16"/>
          <w:lang w:val="en-US"/>
        </w:rPr>
        <w:t>szolgáltatás</w:t>
      </w:r>
      <w:proofErr w:type="spellEnd"/>
      <w:r w:rsidRPr="003D23B7">
        <w:rPr>
          <w:rFonts w:ascii="Courier New" w:hAnsi="Courier New" w:cs="Courier New"/>
          <w:sz w:val="16"/>
          <w:szCs w:val="16"/>
          <w:lang w:val="en-US"/>
        </w:rPr>
        <w:t xml:space="preserve"> </w:t>
      </w:r>
      <w:proofErr w:type="spellStart"/>
      <w:r w:rsidRPr="003D23B7">
        <w:rPr>
          <w:rFonts w:ascii="Courier New" w:hAnsi="Courier New" w:cs="Courier New"/>
          <w:sz w:val="16"/>
          <w:szCs w:val="16"/>
          <w:lang w:val="en-US"/>
        </w:rPr>
        <w:t>azonosító</w:t>
      </w:r>
      <w:proofErr w:type="spellEnd"/>
    </w:p>
    <w:p w14:paraId="60F50619" w14:textId="77777777" w:rsidR="003D23B7" w:rsidRPr="003D23B7" w:rsidRDefault="003D23B7" w:rsidP="003D23B7">
      <w:pPr>
        <w:rPr>
          <w:lang w:val="en-US"/>
        </w:rPr>
      </w:pPr>
    </w:p>
    <w:p w14:paraId="60F5061A" w14:textId="77777777" w:rsidR="003D23B7" w:rsidRPr="003D23B7" w:rsidRDefault="003D23B7" w:rsidP="003D23B7">
      <w:pPr>
        <w:rPr>
          <w:lang w:val="en-US"/>
        </w:rPr>
      </w:pPr>
    </w:p>
    <w:p w14:paraId="60F5061B" w14:textId="77777777" w:rsidR="003D23B7" w:rsidRPr="003D23B7" w:rsidRDefault="003D23B7" w:rsidP="003D23B7">
      <w:pPr>
        <w:rPr>
          <w:rFonts w:ascii="Arial" w:hAnsi="Arial" w:cs="Arial"/>
          <w:sz w:val="22"/>
          <w:lang w:val="en-US" w:eastAsia="hu-HU"/>
        </w:rPr>
      </w:pPr>
      <w:r w:rsidRPr="003D23B7">
        <w:rPr>
          <w:rFonts w:ascii="Arial" w:hAnsi="Arial" w:cs="Arial"/>
          <w:sz w:val="22"/>
          <w:lang w:val="en-US" w:eastAsia="hu-HU"/>
        </w:rPr>
        <w:t>Attack end:</w:t>
      </w:r>
    </w:p>
    <w:p w14:paraId="60F5061C" w14:textId="77777777" w:rsidR="003D23B7" w:rsidRPr="003D23B7" w:rsidRDefault="003D23B7" w:rsidP="003D23B7">
      <w:pPr>
        <w:rPr>
          <w:rFonts w:ascii="Courier New" w:hAnsi="Courier New" w:cs="Courier New"/>
          <w:sz w:val="16"/>
          <w:szCs w:val="16"/>
          <w:lang w:val="en-US"/>
        </w:rPr>
      </w:pPr>
      <w:r w:rsidRPr="003D23B7">
        <w:rPr>
          <w:rFonts w:ascii="Courier New" w:hAnsi="Courier New" w:cs="Courier New"/>
          <w:sz w:val="16"/>
          <w:szCs w:val="16"/>
          <w:lang w:val="en-US"/>
        </w:rPr>
        <w:t xml:space="preserve">'Host Detection alert #2608, start, stop, </w:t>
      </w:r>
      <w:proofErr w:type="spellStart"/>
      <w:r w:rsidRPr="003D23B7">
        <w:rPr>
          <w:rFonts w:ascii="Courier New" w:hAnsi="Courier New" w:cs="Courier New"/>
          <w:sz w:val="16"/>
          <w:szCs w:val="16"/>
          <w:lang w:val="en-US"/>
        </w:rPr>
        <w:t>managed_objects</w:t>
      </w:r>
      <w:proofErr w:type="spellEnd"/>
      <w:r w:rsidRPr="003D23B7">
        <w:rPr>
          <w:rFonts w:ascii="Courier New" w:hAnsi="Courier New" w:cs="Courier New"/>
          <w:sz w:val="16"/>
          <w:szCs w:val="16"/>
          <w:lang w:val="en-US"/>
        </w:rPr>
        <w:t xml:space="preserve"> ("</w:t>
      </w:r>
      <w:proofErr w:type="spellStart"/>
      <w:r w:rsidRPr="003D23B7">
        <w:rPr>
          <w:rFonts w:ascii="Courier New" w:hAnsi="Courier New" w:cs="Courier New"/>
          <w:sz w:val="16"/>
          <w:szCs w:val="16"/>
          <w:lang w:val="en-US"/>
        </w:rPr>
        <w:t>TestCustomer</w:t>
      </w:r>
      <w:proofErr w:type="spellEnd"/>
      <w:r w:rsidRPr="003D23B7">
        <w:rPr>
          <w:rFonts w:ascii="Courier New" w:hAnsi="Courier New" w:cs="Courier New"/>
          <w:sz w:val="16"/>
          <w:szCs w:val="16"/>
          <w:lang w:val="en-US"/>
        </w:rPr>
        <w:t>"), is now done'</w:t>
      </w:r>
    </w:p>
    <w:p w14:paraId="60F5061D" w14:textId="77777777" w:rsidR="003D23B7" w:rsidRPr="0043151A" w:rsidRDefault="003D23B7" w:rsidP="003D23B7"/>
    <w:p w14:paraId="60F5061E" w14:textId="77777777" w:rsidR="003D23B7" w:rsidRPr="0043151A" w:rsidRDefault="003D23B7" w:rsidP="003D23B7">
      <w:r w:rsidRPr="0043151A">
        <w:t xml:space="preserve">A </w:t>
      </w:r>
      <w:proofErr w:type="spellStart"/>
      <w:r w:rsidRPr="0043151A">
        <w:t>defenseFlow</w:t>
      </w:r>
      <w:proofErr w:type="spellEnd"/>
      <w:r w:rsidRPr="0043151A">
        <w:t xml:space="preserve"> </w:t>
      </w:r>
      <w:r w:rsidR="0043151A" w:rsidRPr="0043151A">
        <w:t>parancssorban</w:t>
      </w:r>
      <w:r w:rsidRPr="0043151A">
        <w:t xml:space="preserve"> lehetőség van </w:t>
      </w:r>
      <w:proofErr w:type="spellStart"/>
      <w:r w:rsidRPr="0043151A">
        <w:t>syslog</w:t>
      </w:r>
      <w:proofErr w:type="spellEnd"/>
      <w:r w:rsidRPr="0043151A">
        <w:t xml:space="preserve"> </w:t>
      </w:r>
      <w:r w:rsidR="0043151A">
        <w:t>üze</w:t>
      </w:r>
      <w:r w:rsidRPr="0043151A">
        <w:t>net</w:t>
      </w:r>
      <w:r w:rsidR="0043151A">
        <w:t>e</w:t>
      </w:r>
      <w:r w:rsidRPr="0043151A">
        <w:t xml:space="preserve">k szimulációjára, így </w:t>
      </w:r>
      <w:r w:rsidR="0043151A">
        <w:t>e</w:t>
      </w:r>
      <w:r w:rsidRPr="0043151A">
        <w:t>ll</w:t>
      </w:r>
      <w:r w:rsidR="0043151A">
        <w:t>e</w:t>
      </w:r>
      <w:r w:rsidRPr="0043151A">
        <w:t>nőrizhető, hogy generálódik-e üzenet</w:t>
      </w:r>
      <w:r w:rsidR="0043151A" w:rsidRPr="0043151A">
        <w:t xml:space="preserve">. Az ehhez szükséges </w:t>
      </w:r>
      <w:r w:rsidRPr="0043151A">
        <w:t>“</w:t>
      </w:r>
      <w:proofErr w:type="spellStart"/>
      <w:r w:rsidRPr="0043151A">
        <w:t>syslog-simulate</w:t>
      </w:r>
      <w:proofErr w:type="spellEnd"/>
      <w:r w:rsidRPr="0043151A">
        <w:t xml:space="preserve">”. </w:t>
      </w:r>
      <w:r w:rsidR="0043151A" w:rsidRPr="0043151A">
        <w:t>Pé</w:t>
      </w:r>
      <w:r w:rsidR="0043151A">
        <w:t>l</w:t>
      </w:r>
      <w:r w:rsidR="0043151A" w:rsidRPr="0043151A">
        <w:t>dául</w:t>
      </w:r>
      <w:r w:rsidRPr="0043151A">
        <w:t>:</w:t>
      </w:r>
    </w:p>
    <w:p w14:paraId="60F5061F" w14:textId="77777777" w:rsidR="003D23B7" w:rsidRPr="0043151A" w:rsidRDefault="003D23B7" w:rsidP="0043151A">
      <w:pPr>
        <w:ind w:left="708"/>
      </w:pPr>
      <w:proofErr w:type="spellStart"/>
      <w:r w:rsidRPr="0043151A">
        <w:t>syslog-simulate</w:t>
      </w:r>
      <w:proofErr w:type="spellEnd"/>
      <w:r w:rsidRPr="0043151A">
        <w:t xml:space="preserve"> -</w:t>
      </w:r>
      <w:proofErr w:type="spellStart"/>
      <w:r w:rsidRPr="0043151A">
        <w:t>source-ip</w:t>
      </w:r>
      <w:proofErr w:type="spellEnd"/>
      <w:r w:rsidRPr="0043151A">
        <w:t xml:space="preserve"> 172.31.15.225 -</w:t>
      </w:r>
      <w:proofErr w:type="spellStart"/>
      <w:r w:rsidRPr="0043151A">
        <w:t>message</w:t>
      </w:r>
      <w:proofErr w:type="spellEnd"/>
      <w:r w:rsidRPr="0043151A">
        <w:t xml:space="preserve"> '</w:t>
      </w:r>
      <w:proofErr w:type="spellStart"/>
      <w:r w:rsidRPr="0043151A">
        <w:t>Host</w:t>
      </w:r>
      <w:proofErr w:type="spellEnd"/>
      <w:r w:rsidRPr="0043151A">
        <w:t xml:space="preserve"> </w:t>
      </w:r>
      <w:proofErr w:type="spellStart"/>
      <w:r w:rsidRPr="0043151A">
        <w:t>Detection</w:t>
      </w:r>
      <w:proofErr w:type="spellEnd"/>
      <w:r w:rsidRPr="0043151A">
        <w:t xml:space="preserve"> </w:t>
      </w:r>
      <w:proofErr w:type="spellStart"/>
      <w:r w:rsidRPr="0043151A">
        <w:t>alert</w:t>
      </w:r>
      <w:proofErr w:type="spellEnd"/>
      <w:r w:rsidRPr="0043151A">
        <w:t xml:space="preserve"> #1237443, start, </w:t>
      </w:r>
      <w:proofErr w:type="spellStart"/>
      <w:r w:rsidRPr="0043151A">
        <w:t>host</w:t>
      </w:r>
      <w:proofErr w:type="spellEnd"/>
      <w:r w:rsidRPr="0043151A">
        <w:t xml:space="preserve"> 155.1.201.155, </w:t>
      </w:r>
      <w:proofErr w:type="spellStart"/>
      <w:r w:rsidRPr="0043151A">
        <w:t>signatures</w:t>
      </w:r>
      <w:proofErr w:type="spellEnd"/>
      <w:r w:rsidRPr="0043151A">
        <w:t xml:space="preserve"> (UDP), </w:t>
      </w:r>
      <w:proofErr w:type="spellStart"/>
      <w:r w:rsidRPr="0043151A">
        <w:t>impact</w:t>
      </w:r>
      <w:proofErr w:type="spellEnd"/>
      <w:r w:rsidRPr="0043151A">
        <w:t xml:space="preserve"> 5.86 </w:t>
      </w:r>
      <w:proofErr w:type="spellStart"/>
      <w:r w:rsidRPr="0043151A">
        <w:t>Gbps</w:t>
      </w:r>
      <w:proofErr w:type="spellEnd"/>
      <w:r w:rsidRPr="0043151A">
        <w:t xml:space="preserve">/1.46 </w:t>
      </w:r>
      <w:proofErr w:type="spellStart"/>
      <w:r w:rsidRPr="0043151A">
        <w:t>Mpps</w:t>
      </w:r>
      <w:proofErr w:type="spellEnd"/>
      <w:r w:rsidRPr="0043151A">
        <w:t xml:space="preserve">,  </w:t>
      </w:r>
      <w:proofErr w:type="spellStart"/>
      <w:r w:rsidRPr="0043151A">
        <w:t>managed_objects</w:t>
      </w:r>
      <w:proofErr w:type="spellEnd"/>
      <w:r w:rsidRPr="0043151A">
        <w:t xml:space="preserve"> ("")'</w:t>
      </w:r>
    </w:p>
    <w:p w14:paraId="60F50620" w14:textId="77777777" w:rsidR="003D23B7" w:rsidRPr="0043151A" w:rsidRDefault="003D23B7" w:rsidP="0043151A">
      <w:pPr>
        <w:ind w:left="708"/>
      </w:pPr>
      <w:proofErr w:type="spellStart"/>
      <w:r w:rsidRPr="0043151A">
        <w:t>syslog-simulate</w:t>
      </w:r>
      <w:proofErr w:type="spellEnd"/>
      <w:r w:rsidRPr="0043151A">
        <w:t xml:space="preserve"> -</w:t>
      </w:r>
      <w:proofErr w:type="spellStart"/>
      <w:r w:rsidRPr="0043151A">
        <w:t>source-ip</w:t>
      </w:r>
      <w:proofErr w:type="spellEnd"/>
      <w:r w:rsidRPr="0043151A">
        <w:t xml:space="preserve"> 172.31.15.225 -</w:t>
      </w:r>
      <w:proofErr w:type="spellStart"/>
      <w:r w:rsidRPr="0043151A">
        <w:t>message</w:t>
      </w:r>
      <w:proofErr w:type="spellEnd"/>
      <w:r w:rsidRPr="0043151A">
        <w:t xml:space="preserve"> '</w:t>
      </w:r>
      <w:proofErr w:type="spellStart"/>
      <w:r w:rsidRPr="0043151A">
        <w:t>Host</w:t>
      </w:r>
      <w:proofErr w:type="spellEnd"/>
      <w:r w:rsidRPr="0043151A">
        <w:t xml:space="preserve"> </w:t>
      </w:r>
      <w:proofErr w:type="spellStart"/>
      <w:r w:rsidRPr="0043151A">
        <w:t>Detection</w:t>
      </w:r>
      <w:proofErr w:type="spellEnd"/>
      <w:r w:rsidRPr="0043151A">
        <w:t xml:space="preserve"> </w:t>
      </w:r>
      <w:proofErr w:type="spellStart"/>
      <w:r w:rsidRPr="0043151A">
        <w:t>alert</w:t>
      </w:r>
      <w:proofErr w:type="spellEnd"/>
      <w:r w:rsidRPr="0043151A">
        <w:t xml:space="preserve"> #1237443, stop, </w:t>
      </w:r>
      <w:proofErr w:type="spellStart"/>
      <w:r w:rsidRPr="0043151A">
        <w:t>managed_objects</w:t>
      </w:r>
      <w:proofErr w:type="spellEnd"/>
      <w:r w:rsidRPr="0043151A">
        <w:t xml:space="preserve"> (""), is </w:t>
      </w:r>
      <w:proofErr w:type="spellStart"/>
      <w:r w:rsidRPr="0043151A">
        <w:t>now</w:t>
      </w:r>
      <w:proofErr w:type="spellEnd"/>
      <w:r w:rsidRPr="0043151A">
        <w:t xml:space="preserve"> </w:t>
      </w:r>
      <w:proofErr w:type="spellStart"/>
      <w:r w:rsidRPr="0043151A">
        <w:t>done</w:t>
      </w:r>
      <w:proofErr w:type="spellEnd"/>
      <w:r w:rsidRPr="0043151A">
        <w:t xml:space="preserve"> '</w:t>
      </w:r>
    </w:p>
    <w:p w14:paraId="60F50621" w14:textId="77777777" w:rsidR="003D23B7" w:rsidRDefault="003D23B7">
      <w:pPr>
        <w:spacing w:before="0" w:after="160" w:line="259" w:lineRule="auto"/>
        <w:jc w:val="left"/>
      </w:pPr>
    </w:p>
    <w:p w14:paraId="60F50622" w14:textId="77777777" w:rsidR="003D23B7" w:rsidRDefault="003D23B7">
      <w:pPr>
        <w:spacing w:before="0" w:after="160" w:line="259" w:lineRule="auto"/>
        <w:jc w:val="left"/>
      </w:pPr>
      <w:r>
        <w:br w:type="page"/>
      </w:r>
    </w:p>
    <w:p w14:paraId="60F50623" w14:textId="77777777" w:rsidR="00773ADC" w:rsidRDefault="00773ADC" w:rsidP="00773ADC">
      <w:pPr>
        <w:pStyle w:val="Cmsor1"/>
      </w:pPr>
      <w:r>
        <w:lastRenderedPageBreak/>
        <w:t>Riport minta</w:t>
      </w:r>
    </w:p>
    <w:p w14:paraId="60F50624" w14:textId="77777777" w:rsidR="00773ADC" w:rsidRDefault="00773ADC">
      <w:pPr>
        <w:spacing w:before="0" w:after="160" w:line="259" w:lineRule="auto"/>
        <w:jc w:val="left"/>
      </w:pPr>
      <w:r>
        <w:rPr>
          <w:noProof/>
          <w:lang w:eastAsia="hu-HU"/>
        </w:rPr>
        <w:drawing>
          <wp:inline distT="0" distB="0" distL="0" distR="0" wp14:anchorId="60F5064A" wp14:editId="60F5064B">
            <wp:extent cx="4773295" cy="3169885"/>
            <wp:effectExtent l="0" t="0" r="825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148" t="3922" r="3205" b="8844"/>
                    <a:stretch/>
                  </pic:blipFill>
                  <pic:spPr bwMode="auto">
                    <a:xfrm>
                      <a:off x="0" y="0"/>
                      <a:ext cx="4782245" cy="3175829"/>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hu-HU"/>
        </w:rPr>
        <w:drawing>
          <wp:inline distT="0" distB="0" distL="0" distR="0" wp14:anchorId="60F5064C" wp14:editId="60F5064D">
            <wp:extent cx="4773295" cy="3063443"/>
            <wp:effectExtent l="0" t="0" r="8255" b="381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4948" r="3540" b="14585"/>
                    <a:stretch/>
                  </pic:blipFill>
                  <pic:spPr bwMode="auto">
                    <a:xfrm>
                      <a:off x="0" y="0"/>
                      <a:ext cx="4794810" cy="3077251"/>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hu-HU"/>
        </w:rPr>
        <w:lastRenderedPageBreak/>
        <w:drawing>
          <wp:inline distT="0" distB="0" distL="0" distR="0" wp14:anchorId="60F5064E" wp14:editId="60F5064F">
            <wp:extent cx="5189220" cy="2956632"/>
            <wp:effectExtent l="0" t="0" r="0" b="0"/>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0">
                      <a:extLst>
                        <a:ext uri="{28A0092B-C50C-407E-A947-70E740481C1C}">
                          <a14:useLocalDpi xmlns:a14="http://schemas.microsoft.com/office/drawing/2010/main" val="0"/>
                        </a:ext>
                      </a:extLst>
                    </a:blip>
                    <a:srcRect l="5153" t="2682" r="4789" b="13867"/>
                    <a:stretch/>
                  </pic:blipFill>
                  <pic:spPr bwMode="auto">
                    <a:xfrm>
                      <a:off x="0" y="0"/>
                      <a:ext cx="5189769" cy="295694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hu-HU"/>
        </w:rPr>
        <w:drawing>
          <wp:inline distT="0" distB="0" distL="0" distR="0" wp14:anchorId="60F50650" wp14:editId="60F50651">
            <wp:extent cx="5188235" cy="2755075"/>
            <wp:effectExtent l="0" t="0" r="0" b="7620"/>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1">
                      <a:extLst>
                        <a:ext uri="{28A0092B-C50C-407E-A947-70E740481C1C}">
                          <a14:useLocalDpi xmlns:a14="http://schemas.microsoft.com/office/drawing/2010/main" val="0"/>
                        </a:ext>
                      </a:extLst>
                    </a:blip>
                    <a:srcRect l="6596" t="3495" r="3340" b="6364"/>
                    <a:stretch/>
                  </pic:blipFill>
                  <pic:spPr bwMode="auto">
                    <a:xfrm>
                      <a:off x="0" y="0"/>
                      <a:ext cx="5190121" cy="2756076"/>
                    </a:xfrm>
                    <a:prstGeom prst="rect">
                      <a:avLst/>
                    </a:prstGeom>
                    <a:noFill/>
                    <a:ln>
                      <a:noFill/>
                    </a:ln>
                    <a:extLst>
                      <a:ext uri="{53640926-AAD7-44D8-BBD7-CCE9431645EC}">
                        <a14:shadowObscured xmlns:a14="http://schemas.microsoft.com/office/drawing/2010/main"/>
                      </a:ext>
                    </a:extLst>
                  </pic:spPr>
                </pic:pic>
              </a:graphicData>
            </a:graphic>
          </wp:inline>
        </w:drawing>
      </w:r>
    </w:p>
    <w:p w14:paraId="60F50625" w14:textId="77777777" w:rsidR="00773ADC" w:rsidRDefault="00773ADC">
      <w:pPr>
        <w:spacing w:before="0" w:after="160" w:line="259" w:lineRule="auto"/>
        <w:jc w:val="left"/>
      </w:pPr>
      <w:r>
        <w:br w:type="page"/>
      </w:r>
    </w:p>
    <w:p w14:paraId="60F50626" w14:textId="77777777" w:rsidR="00A821E5" w:rsidRPr="00A821E5" w:rsidRDefault="00A821E5" w:rsidP="006C0E25">
      <w:pPr>
        <w:pStyle w:val="Cmsor1"/>
      </w:pPr>
      <w:r w:rsidRPr="00A821E5">
        <w:lastRenderedPageBreak/>
        <w:t>Terminológia</w:t>
      </w:r>
    </w:p>
    <w:p w14:paraId="60F50627" w14:textId="77777777" w:rsidR="001006B7" w:rsidRPr="001006B7" w:rsidRDefault="008D33D5" w:rsidP="00A821E5">
      <w:pPr>
        <w:spacing w:line="240" w:lineRule="auto"/>
        <w:rPr>
          <w:rFonts w:cstheme="minorHAnsi"/>
          <w:sz w:val="22"/>
        </w:rPr>
      </w:pPr>
      <w:proofErr w:type="spellStart"/>
      <w:r w:rsidRPr="008D33D5">
        <w:rPr>
          <w:rFonts w:ascii="Arial" w:hAnsi="Arial" w:cs="Arial"/>
          <w:b/>
          <w:sz w:val="22"/>
          <w:lang w:eastAsia="hu-HU"/>
        </w:rPr>
        <w:t>DDoS</w:t>
      </w:r>
      <w:proofErr w:type="spellEnd"/>
      <w:r>
        <w:rPr>
          <w:rFonts w:ascii="Arial" w:hAnsi="Arial" w:cs="Arial"/>
          <w:sz w:val="22"/>
          <w:lang w:eastAsia="hu-HU"/>
        </w:rPr>
        <w:t xml:space="preserve"> (</w:t>
      </w:r>
      <w:proofErr w:type="spellStart"/>
      <w:r w:rsidRPr="008D33D5">
        <w:rPr>
          <w:rFonts w:ascii="Arial" w:hAnsi="Arial" w:cs="Arial"/>
          <w:i/>
          <w:sz w:val="22"/>
          <w:lang w:eastAsia="hu-HU"/>
        </w:rPr>
        <w:t>Distributed</w:t>
      </w:r>
      <w:proofErr w:type="spellEnd"/>
      <w:r w:rsidRPr="008D33D5">
        <w:rPr>
          <w:rFonts w:ascii="Arial" w:hAnsi="Arial" w:cs="Arial"/>
          <w:i/>
          <w:sz w:val="22"/>
          <w:lang w:eastAsia="hu-HU"/>
        </w:rPr>
        <w:t xml:space="preserve"> </w:t>
      </w:r>
      <w:proofErr w:type="spellStart"/>
      <w:r w:rsidRPr="008D33D5">
        <w:rPr>
          <w:rFonts w:ascii="Arial" w:hAnsi="Arial" w:cs="Arial"/>
          <w:i/>
          <w:sz w:val="22"/>
          <w:lang w:eastAsia="hu-HU"/>
        </w:rPr>
        <w:t>Denial</w:t>
      </w:r>
      <w:proofErr w:type="spellEnd"/>
      <w:r w:rsidRPr="008D33D5">
        <w:rPr>
          <w:rFonts w:ascii="Arial" w:hAnsi="Arial" w:cs="Arial"/>
          <w:i/>
          <w:sz w:val="22"/>
          <w:lang w:eastAsia="hu-HU"/>
        </w:rPr>
        <w:t xml:space="preserve"> of Service</w:t>
      </w:r>
      <w:r>
        <w:rPr>
          <w:rFonts w:ascii="Arial" w:hAnsi="Arial" w:cs="Arial"/>
          <w:sz w:val="22"/>
          <w:lang w:eastAsia="hu-HU"/>
        </w:rPr>
        <w:t>) – egy vagy több forrásból érkező, túlterhelést generáló, Internetes hálózatot, szolgáltatást blokkoló támadás.</w:t>
      </w:r>
    </w:p>
    <w:p w14:paraId="60F50628" w14:textId="77777777" w:rsidR="008D33D5" w:rsidRDefault="008D33D5" w:rsidP="00A821E5">
      <w:pPr>
        <w:spacing w:line="240" w:lineRule="auto"/>
        <w:rPr>
          <w:rFonts w:cstheme="minorHAnsi"/>
          <w:b/>
          <w:sz w:val="22"/>
        </w:rPr>
      </w:pPr>
      <w:proofErr w:type="spellStart"/>
      <w:r w:rsidRPr="008D33D5">
        <w:rPr>
          <w:b/>
          <w:i/>
          <w:szCs w:val="20"/>
        </w:rPr>
        <w:t>DoS</w:t>
      </w:r>
      <w:proofErr w:type="spellEnd"/>
      <w:r w:rsidRPr="00151490">
        <w:rPr>
          <w:i/>
          <w:szCs w:val="20"/>
        </w:rPr>
        <w:t xml:space="preserve"> </w:t>
      </w:r>
      <w:r w:rsidRPr="00151490">
        <w:rPr>
          <w:szCs w:val="20"/>
        </w:rPr>
        <w:t>(</w:t>
      </w:r>
      <w:proofErr w:type="spellStart"/>
      <w:r w:rsidRPr="00151490">
        <w:rPr>
          <w:rFonts w:cs="Arial"/>
          <w:i/>
          <w:iCs/>
          <w:szCs w:val="20"/>
          <w:shd w:val="clear" w:color="auto" w:fill="FFFFFF"/>
        </w:rPr>
        <w:t>Denial</w:t>
      </w:r>
      <w:proofErr w:type="spellEnd"/>
      <w:r w:rsidRPr="00151490">
        <w:rPr>
          <w:rFonts w:cs="Arial"/>
          <w:i/>
          <w:iCs/>
          <w:szCs w:val="20"/>
          <w:shd w:val="clear" w:color="auto" w:fill="FFFFFF"/>
        </w:rPr>
        <w:t xml:space="preserve"> of Service)</w:t>
      </w:r>
      <w:r w:rsidRPr="00151490">
        <w:rPr>
          <w:szCs w:val="20"/>
        </w:rPr>
        <w:t xml:space="preserve"> támadás egy olyan külső behatás, mely a szolgáltatás, kiszolgálás megtagadását idézi elő, a szolgáltatás nem lesz elérhető.</w:t>
      </w:r>
    </w:p>
    <w:p w14:paraId="60F50629" w14:textId="77777777" w:rsidR="00A821E5" w:rsidRPr="004E6673" w:rsidRDefault="00A821E5" w:rsidP="00A821E5">
      <w:pPr>
        <w:spacing w:line="240" w:lineRule="auto"/>
        <w:rPr>
          <w:rFonts w:cstheme="minorHAnsi"/>
          <w:sz w:val="22"/>
        </w:rPr>
      </w:pPr>
      <w:r w:rsidRPr="003F558D">
        <w:rPr>
          <w:rFonts w:cstheme="minorHAnsi"/>
          <w:b/>
          <w:sz w:val="22"/>
        </w:rPr>
        <w:t xml:space="preserve">Felhasználó – </w:t>
      </w:r>
      <w:r w:rsidRPr="003F558D">
        <w:rPr>
          <w:rFonts w:cstheme="minorHAnsi"/>
          <w:sz w:val="22"/>
        </w:rPr>
        <w:t>ügyfél vag</w:t>
      </w:r>
      <w:r w:rsidR="004E6673">
        <w:rPr>
          <w:rFonts w:cstheme="minorHAnsi"/>
          <w:sz w:val="22"/>
        </w:rPr>
        <w:t>y a szolgáltatás igénybe vevője</w:t>
      </w:r>
    </w:p>
    <w:p w14:paraId="60F5062A" w14:textId="77777777" w:rsidR="00A821E5" w:rsidRPr="00A821E5" w:rsidRDefault="00A821E5" w:rsidP="00A821E5">
      <w:pPr>
        <w:spacing w:line="240" w:lineRule="auto"/>
        <w:rPr>
          <w:rFonts w:cstheme="minorHAnsi"/>
          <w:sz w:val="22"/>
          <w:lang w:val="en-US"/>
        </w:rPr>
      </w:pPr>
      <w:r w:rsidRPr="00A821E5">
        <w:rPr>
          <w:rFonts w:cstheme="minorHAnsi"/>
          <w:b/>
          <w:sz w:val="22"/>
          <w:lang w:val="en-US"/>
        </w:rPr>
        <w:t>Partner</w:t>
      </w:r>
      <w:r w:rsidRPr="00A821E5">
        <w:rPr>
          <w:rFonts w:cstheme="minorHAnsi"/>
          <w:sz w:val="22"/>
          <w:lang w:val="en-US"/>
        </w:rPr>
        <w:t xml:space="preserve"> – </w:t>
      </w:r>
      <w:r w:rsidR="003F558D">
        <w:rPr>
          <w:rFonts w:cstheme="minorHAnsi"/>
          <w:sz w:val="22"/>
        </w:rPr>
        <w:t>L</w:t>
      </w:r>
      <w:r w:rsidRPr="003F558D">
        <w:rPr>
          <w:rFonts w:cstheme="minorHAnsi"/>
          <w:sz w:val="22"/>
        </w:rPr>
        <w:t>d. ügyfél</w:t>
      </w:r>
    </w:p>
    <w:p w14:paraId="60F5062B" w14:textId="77777777" w:rsidR="00A821E5" w:rsidRPr="00A821E5" w:rsidRDefault="00A821E5" w:rsidP="00A821E5">
      <w:pPr>
        <w:spacing w:line="240" w:lineRule="auto"/>
        <w:rPr>
          <w:rFonts w:cstheme="minorHAnsi"/>
          <w:sz w:val="22"/>
          <w:lang w:val="en-US"/>
        </w:rPr>
      </w:pPr>
      <w:proofErr w:type="spellStart"/>
      <w:r w:rsidRPr="00A821E5">
        <w:rPr>
          <w:rFonts w:cstheme="minorHAnsi"/>
          <w:b/>
          <w:sz w:val="22"/>
          <w:lang w:val="en-US"/>
        </w:rPr>
        <w:t>PoP</w:t>
      </w:r>
      <w:proofErr w:type="spellEnd"/>
      <w:r w:rsidRPr="00A821E5">
        <w:rPr>
          <w:rFonts w:cstheme="minorHAnsi"/>
          <w:sz w:val="22"/>
          <w:lang w:val="en-US"/>
        </w:rPr>
        <w:t xml:space="preserve"> - Point of Presence</w:t>
      </w:r>
    </w:p>
    <w:p w14:paraId="60F5062C" w14:textId="77777777" w:rsidR="00A821E5" w:rsidRDefault="00A821E5" w:rsidP="00A821E5">
      <w:pPr>
        <w:spacing w:line="240" w:lineRule="auto"/>
        <w:rPr>
          <w:rFonts w:cstheme="minorHAnsi"/>
          <w:sz w:val="22"/>
        </w:rPr>
      </w:pPr>
      <w:r w:rsidRPr="00A821E5">
        <w:rPr>
          <w:rFonts w:cstheme="minorHAnsi"/>
          <w:b/>
          <w:sz w:val="22"/>
          <w:lang w:val="en-US"/>
        </w:rPr>
        <w:t xml:space="preserve">SLA (Service Level Agreement) </w:t>
      </w:r>
      <w:r w:rsidRPr="00A821E5">
        <w:rPr>
          <w:rFonts w:cstheme="minorHAnsi"/>
          <w:sz w:val="22"/>
          <w:lang w:val="en-US"/>
        </w:rPr>
        <w:t xml:space="preserve">– </w:t>
      </w:r>
      <w:r w:rsidRPr="003F558D">
        <w:rPr>
          <w:rFonts w:cstheme="minorHAnsi"/>
          <w:sz w:val="22"/>
        </w:rPr>
        <w:t>szolgáltatásminőségi megállapodás, a minimálisan v</w:t>
      </w:r>
      <w:r w:rsidR="004302EF">
        <w:rPr>
          <w:rFonts w:cstheme="minorHAnsi"/>
          <w:sz w:val="22"/>
        </w:rPr>
        <w:t>állalt minőségi paraméterekről.</w:t>
      </w:r>
    </w:p>
    <w:p w14:paraId="60F5062D" w14:textId="794EB69B" w:rsidR="004302EF" w:rsidRPr="00735FC0" w:rsidRDefault="004302EF" w:rsidP="00A821E5">
      <w:pPr>
        <w:spacing w:line="240" w:lineRule="auto"/>
        <w:rPr>
          <w:rFonts w:cstheme="minorHAnsi"/>
          <w:sz w:val="22"/>
        </w:rPr>
      </w:pPr>
      <w:r w:rsidRPr="003F558D">
        <w:rPr>
          <w:rFonts w:cstheme="minorHAnsi"/>
          <w:b/>
          <w:sz w:val="22"/>
        </w:rPr>
        <w:t>Ügyfél</w:t>
      </w:r>
      <w:r w:rsidRPr="00735FC0">
        <w:rPr>
          <w:rFonts w:cstheme="minorHAnsi"/>
          <w:sz w:val="22"/>
        </w:rPr>
        <w:t xml:space="preserve"> – </w:t>
      </w:r>
      <w:r w:rsidR="003D0DF1">
        <w:rPr>
          <w:rFonts w:cstheme="minorHAnsi"/>
          <w:sz w:val="22"/>
        </w:rPr>
        <w:t>PRO-M</w:t>
      </w:r>
      <w:r w:rsidRPr="00735FC0">
        <w:rPr>
          <w:rFonts w:cstheme="minorHAnsi"/>
          <w:sz w:val="22"/>
        </w:rPr>
        <w:t xml:space="preserve"> –</w:t>
      </w:r>
      <w:r w:rsidRPr="003F558D">
        <w:rPr>
          <w:rFonts w:cstheme="minorHAnsi"/>
          <w:sz w:val="22"/>
        </w:rPr>
        <w:t>tel szolgáltatási keretszerződést kötött jogi entitás</w:t>
      </w:r>
      <w:r w:rsidRPr="00735FC0">
        <w:rPr>
          <w:rFonts w:cstheme="minorHAnsi"/>
          <w:sz w:val="22"/>
        </w:rPr>
        <w:t>, partner</w:t>
      </w:r>
    </w:p>
    <w:p w14:paraId="60F5062E" w14:textId="77777777" w:rsidR="00A821E5" w:rsidRPr="005D2FAF" w:rsidRDefault="00A821E5" w:rsidP="00C9326B">
      <w:pPr>
        <w:rPr>
          <w:szCs w:val="24"/>
        </w:rPr>
      </w:pPr>
    </w:p>
    <w:sectPr w:rsidR="00A821E5" w:rsidRPr="005D2FAF" w:rsidSect="00522BCA">
      <w:headerReference w:type="even" r:id="rId32"/>
      <w:headerReference w:type="default" r:id="rId33"/>
      <w:footerReference w:type="default" r:id="rId34"/>
      <w:headerReference w:type="first" r:id="rId35"/>
      <w:pgSz w:w="11906" w:h="16838"/>
      <w:pgMar w:top="1105" w:right="1417" w:bottom="1418" w:left="1417" w:header="1398"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68B34" w14:textId="77777777" w:rsidR="006C4502" w:rsidRDefault="006C4502" w:rsidP="00DC27CF">
      <w:pPr>
        <w:spacing w:before="0" w:line="240" w:lineRule="auto"/>
      </w:pPr>
      <w:r>
        <w:separator/>
      </w:r>
    </w:p>
  </w:endnote>
  <w:endnote w:type="continuationSeparator" w:id="0">
    <w:p w14:paraId="10C3ACBA" w14:textId="77777777" w:rsidR="006C4502" w:rsidRDefault="006C4502" w:rsidP="00DC27C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Eras Book BT">
    <w:altName w:val="Century Gothic"/>
    <w:charset w:val="00"/>
    <w:family w:val="swiss"/>
    <w:pitch w:val="variable"/>
    <w:sig w:usb0="00000087" w:usb1="00000000" w:usb2="00000000" w:usb3="00000000" w:csb0="0000001B"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30593"/>
      <w:docPartObj>
        <w:docPartGallery w:val="Page Numbers (Bottom of Page)"/>
        <w:docPartUnique/>
      </w:docPartObj>
    </w:sdtPr>
    <w:sdtEndPr>
      <w:rPr>
        <w:sz w:val="20"/>
      </w:rPr>
    </w:sdtEndPr>
    <w:sdtContent>
      <w:p w14:paraId="60F50658" w14:textId="57F25A7F" w:rsidR="003D23B7" w:rsidRPr="00BE307E" w:rsidRDefault="003D23B7">
        <w:pPr>
          <w:pStyle w:val="llb"/>
          <w:jc w:val="right"/>
          <w:rPr>
            <w:sz w:val="20"/>
          </w:rPr>
        </w:pPr>
        <w:r w:rsidRPr="009F6AA9">
          <w:rPr>
            <w:color w:val="009CBD" w:themeColor="accent2"/>
          </w:rPr>
          <w:t>|</w:t>
        </w:r>
        <w:r>
          <w:t xml:space="preserve"> </w:t>
        </w:r>
        <w:r w:rsidRPr="00BE307E">
          <w:rPr>
            <w:sz w:val="20"/>
          </w:rPr>
          <w:fldChar w:fldCharType="begin"/>
        </w:r>
        <w:r w:rsidRPr="00BE307E">
          <w:rPr>
            <w:sz w:val="20"/>
          </w:rPr>
          <w:instrText>PAGE   \* MERGEFORMAT</w:instrText>
        </w:r>
        <w:r w:rsidRPr="00BE307E">
          <w:rPr>
            <w:sz w:val="20"/>
          </w:rPr>
          <w:fldChar w:fldCharType="separate"/>
        </w:r>
        <w:r w:rsidR="000108CF">
          <w:rPr>
            <w:noProof/>
            <w:sz w:val="20"/>
          </w:rPr>
          <w:t>8</w:t>
        </w:r>
        <w:r w:rsidRPr="00BE307E">
          <w:rPr>
            <w:sz w:val="20"/>
          </w:rPr>
          <w:fldChar w:fldCharType="end"/>
        </w:r>
        <w:r w:rsidRPr="00BE307E">
          <w:rPr>
            <w:sz w:val="20"/>
          </w:rPr>
          <w:t xml:space="preserve">. oldal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7CB14" w14:textId="77777777" w:rsidR="006C4502" w:rsidRDefault="006C4502" w:rsidP="00DC27CF">
      <w:pPr>
        <w:spacing w:before="0" w:line="240" w:lineRule="auto"/>
      </w:pPr>
      <w:r>
        <w:separator/>
      </w:r>
    </w:p>
  </w:footnote>
  <w:footnote w:type="continuationSeparator" w:id="0">
    <w:p w14:paraId="62D8134C" w14:textId="77777777" w:rsidR="006C4502" w:rsidRDefault="006C4502" w:rsidP="00DC27C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50656" w14:textId="77777777" w:rsidR="003D23B7" w:rsidRDefault="006C4502">
    <w:pPr>
      <w:pStyle w:val="lfej"/>
    </w:pPr>
    <w:r>
      <w:rPr>
        <w:noProof/>
        <w:lang w:eastAsia="hu-HU"/>
      </w:rPr>
      <w:pict w14:anchorId="60F50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443297" o:spid="_x0000_s2074" type="#_x0000_t75" style="position:absolute;left:0;text-align:left;margin-left:0;margin-top:0;width:595.45pt;height:841.9pt;z-index:-251657216;mso-position-horizontal:center;mso-position-horizontal-relative:margin;mso-position-vertical:center;mso-position-vertical-relative:margin" o:allowincell="f">
          <v:imagedata r:id="rId1" o:title="net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50657" w14:textId="30CD3962" w:rsidR="003D23B7" w:rsidRDefault="003D23B7" w:rsidP="00F64263">
    <w:pPr>
      <w:pStyle w:val="lfej"/>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50659" w14:textId="77777777" w:rsidR="003D23B7" w:rsidRDefault="006C4502">
    <w:pPr>
      <w:pStyle w:val="lfej"/>
    </w:pPr>
    <w:r>
      <w:rPr>
        <w:noProof/>
        <w:lang w:eastAsia="hu-HU"/>
      </w:rPr>
      <w:pict w14:anchorId="60F50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443296" o:spid="_x0000_s2073" type="#_x0000_t75" style="position:absolute;left:0;text-align:left;margin-left:0;margin-top:0;width:595.45pt;height:841.9pt;z-index:-251658240;mso-position-horizontal:center;mso-position-horizontal-relative:margin;mso-position-vertical:center;mso-position-vertical-relative:margin" o:allowincell="f">
          <v:imagedata r:id="rId1" o:title="net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0D8D"/>
    <w:multiLevelType w:val="multilevel"/>
    <w:tmpl w:val="7D0A67B4"/>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pStyle w:val="Cmsor3"/>
      <w:lvlText w:val="%1.%2.%3"/>
      <w:lvlJc w:val="left"/>
      <w:pPr>
        <w:ind w:left="720" w:hanging="720"/>
      </w:pPr>
      <w:rPr>
        <w:rFonts w:hint="default"/>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1" w15:restartNumberingAfterBreak="0">
    <w:nsid w:val="02F472B7"/>
    <w:multiLevelType w:val="hybridMultilevel"/>
    <w:tmpl w:val="3130656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86C2F89"/>
    <w:multiLevelType w:val="multilevel"/>
    <w:tmpl w:val="853CCA36"/>
    <w:lvl w:ilvl="0">
      <w:start w:val="1"/>
      <w:numFmt w:val="upperRoman"/>
      <w:pStyle w:val="Cmsor1"/>
      <w:lvlText w:val="%1."/>
      <w:lvlJc w:val="right"/>
      <w:pPr>
        <w:ind w:left="420" w:hanging="432"/>
      </w:pPr>
      <w:rPr>
        <w:rFonts w:hint="default"/>
      </w:rPr>
    </w:lvl>
    <w:lvl w:ilvl="1">
      <w:start w:val="1"/>
      <w:numFmt w:val="decimal"/>
      <w:lvlText w:val="%1.%2"/>
      <w:lvlJc w:val="left"/>
      <w:pPr>
        <w:ind w:left="564" w:hanging="576"/>
      </w:pPr>
      <w:rPr>
        <w:rFonts w:hint="default"/>
      </w:rPr>
    </w:lvl>
    <w:lvl w:ilvl="2">
      <w:start w:val="1"/>
      <w:numFmt w:val="decimal"/>
      <w:pStyle w:val="Cmsor2"/>
      <w:lvlText w:val="%1.%2.%3"/>
      <w:lvlJc w:val="left"/>
      <w:pPr>
        <w:ind w:left="708" w:hanging="720"/>
      </w:pPr>
      <w:rPr>
        <w:rFonts w:hint="default"/>
      </w:rPr>
    </w:lvl>
    <w:lvl w:ilvl="3">
      <w:start w:val="1"/>
      <w:numFmt w:val="decimal"/>
      <w:lvlText w:val="%1.%2.%3.%4"/>
      <w:lvlJc w:val="left"/>
      <w:pPr>
        <w:ind w:left="852" w:hanging="864"/>
      </w:pPr>
      <w:rPr>
        <w:rFonts w:hint="default"/>
      </w:rPr>
    </w:lvl>
    <w:lvl w:ilvl="4">
      <w:start w:val="1"/>
      <w:numFmt w:val="decimal"/>
      <w:lvlText w:val="%1.%2.%3.%4.%5"/>
      <w:lvlJc w:val="left"/>
      <w:pPr>
        <w:ind w:left="996" w:hanging="1008"/>
      </w:pPr>
      <w:rPr>
        <w:rFonts w:hint="default"/>
      </w:rPr>
    </w:lvl>
    <w:lvl w:ilvl="5">
      <w:start w:val="1"/>
      <w:numFmt w:val="decimal"/>
      <w:lvlText w:val="%1.%2.%3.%4.%5.%6"/>
      <w:lvlJc w:val="left"/>
      <w:pPr>
        <w:ind w:left="1140" w:hanging="1152"/>
      </w:pPr>
      <w:rPr>
        <w:rFonts w:hint="default"/>
      </w:rPr>
    </w:lvl>
    <w:lvl w:ilvl="6">
      <w:start w:val="1"/>
      <w:numFmt w:val="decimal"/>
      <w:lvlText w:val="%1.%2.%3.%4.%5.%6.%7"/>
      <w:lvlJc w:val="left"/>
      <w:pPr>
        <w:ind w:left="1284" w:hanging="1296"/>
      </w:pPr>
      <w:rPr>
        <w:rFonts w:hint="default"/>
      </w:rPr>
    </w:lvl>
    <w:lvl w:ilvl="7">
      <w:start w:val="1"/>
      <w:numFmt w:val="decimal"/>
      <w:lvlText w:val="%1.%2.%3.%4.%5.%6.%7.%8"/>
      <w:lvlJc w:val="left"/>
      <w:pPr>
        <w:ind w:left="1428" w:hanging="1440"/>
      </w:pPr>
      <w:rPr>
        <w:rFonts w:hint="default"/>
      </w:rPr>
    </w:lvl>
    <w:lvl w:ilvl="8">
      <w:start w:val="1"/>
      <w:numFmt w:val="decimal"/>
      <w:lvlText w:val="%1.%2.%3.%4.%5.%6.%7.%8.%9"/>
      <w:lvlJc w:val="left"/>
      <w:pPr>
        <w:ind w:left="1572" w:hanging="1584"/>
      </w:pPr>
      <w:rPr>
        <w:rFonts w:hint="default"/>
      </w:rPr>
    </w:lvl>
  </w:abstractNum>
  <w:abstractNum w:abstractNumId="3" w15:restartNumberingAfterBreak="0">
    <w:nsid w:val="26F77FF0"/>
    <w:multiLevelType w:val="multilevel"/>
    <w:tmpl w:val="F412E736"/>
    <w:name w:val="WW8Num3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Restart w:val="0"/>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08A4EF2"/>
    <w:multiLevelType w:val="hybridMultilevel"/>
    <w:tmpl w:val="CBB80F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4C35D64"/>
    <w:multiLevelType w:val="hybridMultilevel"/>
    <w:tmpl w:val="16809C70"/>
    <w:lvl w:ilvl="0" w:tplc="040E0001">
      <w:start w:val="1"/>
      <w:numFmt w:val="bullet"/>
      <w:lvlText w:val=""/>
      <w:lvlJc w:val="left"/>
      <w:pPr>
        <w:ind w:left="784" w:hanging="360"/>
      </w:pPr>
      <w:rPr>
        <w:rFonts w:ascii="Symbol" w:hAnsi="Symbol" w:hint="default"/>
      </w:rPr>
    </w:lvl>
    <w:lvl w:ilvl="1" w:tplc="040E0003" w:tentative="1">
      <w:start w:val="1"/>
      <w:numFmt w:val="bullet"/>
      <w:lvlText w:val="o"/>
      <w:lvlJc w:val="left"/>
      <w:pPr>
        <w:ind w:left="1504" w:hanging="360"/>
      </w:pPr>
      <w:rPr>
        <w:rFonts w:ascii="Courier New" w:hAnsi="Courier New" w:cs="Courier New" w:hint="default"/>
      </w:rPr>
    </w:lvl>
    <w:lvl w:ilvl="2" w:tplc="040E0005" w:tentative="1">
      <w:start w:val="1"/>
      <w:numFmt w:val="bullet"/>
      <w:lvlText w:val=""/>
      <w:lvlJc w:val="left"/>
      <w:pPr>
        <w:ind w:left="2224" w:hanging="360"/>
      </w:pPr>
      <w:rPr>
        <w:rFonts w:ascii="Wingdings" w:hAnsi="Wingdings" w:hint="default"/>
      </w:rPr>
    </w:lvl>
    <w:lvl w:ilvl="3" w:tplc="040E0001" w:tentative="1">
      <w:start w:val="1"/>
      <w:numFmt w:val="bullet"/>
      <w:lvlText w:val=""/>
      <w:lvlJc w:val="left"/>
      <w:pPr>
        <w:ind w:left="2944" w:hanging="360"/>
      </w:pPr>
      <w:rPr>
        <w:rFonts w:ascii="Symbol" w:hAnsi="Symbol" w:hint="default"/>
      </w:rPr>
    </w:lvl>
    <w:lvl w:ilvl="4" w:tplc="040E0003" w:tentative="1">
      <w:start w:val="1"/>
      <w:numFmt w:val="bullet"/>
      <w:lvlText w:val="o"/>
      <w:lvlJc w:val="left"/>
      <w:pPr>
        <w:ind w:left="3664" w:hanging="360"/>
      </w:pPr>
      <w:rPr>
        <w:rFonts w:ascii="Courier New" w:hAnsi="Courier New" w:cs="Courier New" w:hint="default"/>
      </w:rPr>
    </w:lvl>
    <w:lvl w:ilvl="5" w:tplc="040E0005" w:tentative="1">
      <w:start w:val="1"/>
      <w:numFmt w:val="bullet"/>
      <w:lvlText w:val=""/>
      <w:lvlJc w:val="left"/>
      <w:pPr>
        <w:ind w:left="4384" w:hanging="360"/>
      </w:pPr>
      <w:rPr>
        <w:rFonts w:ascii="Wingdings" w:hAnsi="Wingdings" w:hint="default"/>
      </w:rPr>
    </w:lvl>
    <w:lvl w:ilvl="6" w:tplc="040E0001" w:tentative="1">
      <w:start w:val="1"/>
      <w:numFmt w:val="bullet"/>
      <w:lvlText w:val=""/>
      <w:lvlJc w:val="left"/>
      <w:pPr>
        <w:ind w:left="5104" w:hanging="360"/>
      </w:pPr>
      <w:rPr>
        <w:rFonts w:ascii="Symbol" w:hAnsi="Symbol" w:hint="default"/>
      </w:rPr>
    </w:lvl>
    <w:lvl w:ilvl="7" w:tplc="040E0003" w:tentative="1">
      <w:start w:val="1"/>
      <w:numFmt w:val="bullet"/>
      <w:lvlText w:val="o"/>
      <w:lvlJc w:val="left"/>
      <w:pPr>
        <w:ind w:left="5824" w:hanging="360"/>
      </w:pPr>
      <w:rPr>
        <w:rFonts w:ascii="Courier New" w:hAnsi="Courier New" w:cs="Courier New" w:hint="default"/>
      </w:rPr>
    </w:lvl>
    <w:lvl w:ilvl="8" w:tplc="040E0005" w:tentative="1">
      <w:start w:val="1"/>
      <w:numFmt w:val="bullet"/>
      <w:lvlText w:val=""/>
      <w:lvlJc w:val="left"/>
      <w:pPr>
        <w:ind w:left="6544" w:hanging="360"/>
      </w:pPr>
      <w:rPr>
        <w:rFonts w:ascii="Wingdings" w:hAnsi="Wingdings" w:hint="default"/>
      </w:rPr>
    </w:lvl>
  </w:abstractNum>
  <w:abstractNum w:abstractNumId="6" w15:restartNumberingAfterBreak="0">
    <w:nsid w:val="47973374"/>
    <w:multiLevelType w:val="hybridMultilevel"/>
    <w:tmpl w:val="3D345D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E5C742B"/>
    <w:multiLevelType w:val="hybridMultilevel"/>
    <w:tmpl w:val="682015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62C7F72"/>
    <w:multiLevelType w:val="hybridMultilevel"/>
    <w:tmpl w:val="F848693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9BC0D42"/>
    <w:multiLevelType w:val="multilevel"/>
    <w:tmpl w:val="C1685CBA"/>
    <w:lvl w:ilvl="0">
      <w:start w:val="1"/>
      <w:numFmt w:val="decimal"/>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10" w15:restartNumberingAfterBreak="0">
    <w:nsid w:val="7A5F60B7"/>
    <w:multiLevelType w:val="hybridMultilevel"/>
    <w:tmpl w:val="4F18AA82"/>
    <w:lvl w:ilvl="0" w:tplc="93B40006">
      <w:start w:val="1"/>
      <w:numFmt w:val="bullet"/>
      <w:lvlText w:val=""/>
      <w:lvlJc w:val="left"/>
      <w:pPr>
        <w:ind w:left="720" w:hanging="360"/>
      </w:pPr>
      <w:rPr>
        <w:rFonts w:ascii="Symbol" w:hAnsi="Symbol" w:hint="default"/>
      </w:rPr>
    </w:lvl>
    <w:lvl w:ilvl="1" w:tplc="46F813D6" w:tentative="1">
      <w:start w:val="1"/>
      <w:numFmt w:val="bullet"/>
      <w:lvlText w:val="o"/>
      <w:lvlJc w:val="left"/>
      <w:pPr>
        <w:ind w:left="1440" w:hanging="360"/>
      </w:pPr>
      <w:rPr>
        <w:rFonts w:ascii="Courier New" w:hAnsi="Courier New" w:hint="default"/>
      </w:rPr>
    </w:lvl>
    <w:lvl w:ilvl="2" w:tplc="6EBC7B7A" w:tentative="1">
      <w:start w:val="1"/>
      <w:numFmt w:val="bullet"/>
      <w:lvlText w:val=""/>
      <w:lvlJc w:val="left"/>
      <w:pPr>
        <w:ind w:left="2160" w:hanging="360"/>
      </w:pPr>
      <w:rPr>
        <w:rFonts w:ascii="Wingdings" w:hAnsi="Wingdings" w:hint="default"/>
      </w:rPr>
    </w:lvl>
    <w:lvl w:ilvl="3" w:tplc="9C620B4E" w:tentative="1">
      <w:start w:val="1"/>
      <w:numFmt w:val="bullet"/>
      <w:lvlText w:val=""/>
      <w:lvlJc w:val="left"/>
      <w:pPr>
        <w:ind w:left="2880" w:hanging="360"/>
      </w:pPr>
      <w:rPr>
        <w:rFonts w:ascii="Symbol" w:hAnsi="Symbol" w:hint="default"/>
      </w:rPr>
    </w:lvl>
    <w:lvl w:ilvl="4" w:tplc="F4121FAA" w:tentative="1">
      <w:start w:val="1"/>
      <w:numFmt w:val="bullet"/>
      <w:lvlText w:val="o"/>
      <w:lvlJc w:val="left"/>
      <w:pPr>
        <w:ind w:left="3600" w:hanging="360"/>
      </w:pPr>
      <w:rPr>
        <w:rFonts w:ascii="Courier New" w:hAnsi="Courier New" w:hint="default"/>
      </w:rPr>
    </w:lvl>
    <w:lvl w:ilvl="5" w:tplc="373A3434" w:tentative="1">
      <w:start w:val="1"/>
      <w:numFmt w:val="bullet"/>
      <w:lvlText w:val=""/>
      <w:lvlJc w:val="left"/>
      <w:pPr>
        <w:ind w:left="4320" w:hanging="360"/>
      </w:pPr>
      <w:rPr>
        <w:rFonts w:ascii="Wingdings" w:hAnsi="Wingdings" w:hint="default"/>
      </w:rPr>
    </w:lvl>
    <w:lvl w:ilvl="6" w:tplc="11AE8BEC" w:tentative="1">
      <w:start w:val="1"/>
      <w:numFmt w:val="bullet"/>
      <w:lvlText w:val=""/>
      <w:lvlJc w:val="left"/>
      <w:pPr>
        <w:ind w:left="5040" w:hanging="360"/>
      </w:pPr>
      <w:rPr>
        <w:rFonts w:ascii="Symbol" w:hAnsi="Symbol" w:hint="default"/>
      </w:rPr>
    </w:lvl>
    <w:lvl w:ilvl="7" w:tplc="6DA009DA" w:tentative="1">
      <w:start w:val="1"/>
      <w:numFmt w:val="bullet"/>
      <w:lvlText w:val="o"/>
      <w:lvlJc w:val="left"/>
      <w:pPr>
        <w:ind w:left="5760" w:hanging="360"/>
      </w:pPr>
      <w:rPr>
        <w:rFonts w:ascii="Courier New" w:hAnsi="Courier New" w:hint="default"/>
      </w:rPr>
    </w:lvl>
    <w:lvl w:ilvl="8" w:tplc="68D89A84"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2"/>
  </w:num>
  <w:num w:numId="5">
    <w:abstractNumId w:val="5"/>
  </w:num>
  <w:num w:numId="6">
    <w:abstractNumId w:val="1"/>
  </w:num>
  <w:num w:numId="7">
    <w:abstractNumId w:val="8"/>
  </w:num>
  <w:num w:numId="8">
    <w:abstractNumId w:val="6"/>
  </w:num>
  <w:num w:numId="9">
    <w:abstractNumId w:val="9"/>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08"/>
  <w:hyphenationZone w:val="425"/>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507"/>
    <w:rsid w:val="000108CF"/>
    <w:rsid w:val="00014C8B"/>
    <w:rsid w:val="00061265"/>
    <w:rsid w:val="000635C1"/>
    <w:rsid w:val="000A7101"/>
    <w:rsid w:val="000C6F8B"/>
    <w:rsid w:val="001006B7"/>
    <w:rsid w:val="0011320D"/>
    <w:rsid w:val="00120806"/>
    <w:rsid w:val="00135A7D"/>
    <w:rsid w:val="00155DC0"/>
    <w:rsid w:val="00161514"/>
    <w:rsid w:val="00165DB7"/>
    <w:rsid w:val="0017253D"/>
    <w:rsid w:val="00174C8F"/>
    <w:rsid w:val="0018549A"/>
    <w:rsid w:val="001927C9"/>
    <w:rsid w:val="001A7756"/>
    <w:rsid w:val="001B17D2"/>
    <w:rsid w:val="001C7182"/>
    <w:rsid w:val="001D0C94"/>
    <w:rsid w:val="001D6422"/>
    <w:rsid w:val="001E37EB"/>
    <w:rsid w:val="002033C0"/>
    <w:rsid w:val="002038E0"/>
    <w:rsid w:val="0022072E"/>
    <w:rsid w:val="0022462B"/>
    <w:rsid w:val="00236D5E"/>
    <w:rsid w:val="002510DA"/>
    <w:rsid w:val="00274EEB"/>
    <w:rsid w:val="00281007"/>
    <w:rsid w:val="0028104E"/>
    <w:rsid w:val="00291201"/>
    <w:rsid w:val="002A3687"/>
    <w:rsid w:val="002A5A85"/>
    <w:rsid w:val="00330838"/>
    <w:rsid w:val="00330B36"/>
    <w:rsid w:val="00337198"/>
    <w:rsid w:val="00354F3C"/>
    <w:rsid w:val="00356534"/>
    <w:rsid w:val="003659C5"/>
    <w:rsid w:val="00386891"/>
    <w:rsid w:val="003A6220"/>
    <w:rsid w:val="003C4638"/>
    <w:rsid w:val="003D0DF1"/>
    <w:rsid w:val="003D1CAC"/>
    <w:rsid w:val="003D23B7"/>
    <w:rsid w:val="003F558D"/>
    <w:rsid w:val="00406C49"/>
    <w:rsid w:val="004302EF"/>
    <w:rsid w:val="0043151A"/>
    <w:rsid w:val="004324D7"/>
    <w:rsid w:val="0043655E"/>
    <w:rsid w:val="004375CC"/>
    <w:rsid w:val="004479B2"/>
    <w:rsid w:val="00480927"/>
    <w:rsid w:val="00493021"/>
    <w:rsid w:val="004A1A0F"/>
    <w:rsid w:val="004A6E1E"/>
    <w:rsid w:val="004B5ABB"/>
    <w:rsid w:val="004C2B53"/>
    <w:rsid w:val="004E33C0"/>
    <w:rsid w:val="004E6673"/>
    <w:rsid w:val="00522BCA"/>
    <w:rsid w:val="0052741C"/>
    <w:rsid w:val="00532831"/>
    <w:rsid w:val="005362E3"/>
    <w:rsid w:val="0057575F"/>
    <w:rsid w:val="005A2C36"/>
    <w:rsid w:val="005A6402"/>
    <w:rsid w:val="005D2FAF"/>
    <w:rsid w:val="00605EEB"/>
    <w:rsid w:val="00606D0A"/>
    <w:rsid w:val="00607F43"/>
    <w:rsid w:val="00610940"/>
    <w:rsid w:val="006204B4"/>
    <w:rsid w:val="006251A4"/>
    <w:rsid w:val="00655901"/>
    <w:rsid w:val="006563CE"/>
    <w:rsid w:val="0066171E"/>
    <w:rsid w:val="006741C6"/>
    <w:rsid w:val="00686275"/>
    <w:rsid w:val="006C0E25"/>
    <w:rsid w:val="006C4502"/>
    <w:rsid w:val="00725999"/>
    <w:rsid w:val="007351D8"/>
    <w:rsid w:val="00735FC0"/>
    <w:rsid w:val="00752FF7"/>
    <w:rsid w:val="00773ADC"/>
    <w:rsid w:val="00794245"/>
    <w:rsid w:val="008137A3"/>
    <w:rsid w:val="00823D59"/>
    <w:rsid w:val="00887791"/>
    <w:rsid w:val="008A7606"/>
    <w:rsid w:val="008D31AD"/>
    <w:rsid w:val="008D33D5"/>
    <w:rsid w:val="008D491C"/>
    <w:rsid w:val="008F1FDF"/>
    <w:rsid w:val="008F4E34"/>
    <w:rsid w:val="00921E64"/>
    <w:rsid w:val="00926A83"/>
    <w:rsid w:val="00933336"/>
    <w:rsid w:val="00935F58"/>
    <w:rsid w:val="00943CC0"/>
    <w:rsid w:val="00944101"/>
    <w:rsid w:val="00962F4E"/>
    <w:rsid w:val="00982348"/>
    <w:rsid w:val="00984992"/>
    <w:rsid w:val="00996C19"/>
    <w:rsid w:val="009C17F5"/>
    <w:rsid w:val="009F1FE9"/>
    <w:rsid w:val="009F6AA9"/>
    <w:rsid w:val="00A266E1"/>
    <w:rsid w:val="00A43507"/>
    <w:rsid w:val="00A821E5"/>
    <w:rsid w:val="00AA3D3B"/>
    <w:rsid w:val="00AC01B0"/>
    <w:rsid w:val="00AC26EC"/>
    <w:rsid w:val="00B2634B"/>
    <w:rsid w:val="00B26A86"/>
    <w:rsid w:val="00B3508E"/>
    <w:rsid w:val="00B610DA"/>
    <w:rsid w:val="00BB5FBB"/>
    <w:rsid w:val="00BC39FB"/>
    <w:rsid w:val="00BE307E"/>
    <w:rsid w:val="00BE551A"/>
    <w:rsid w:val="00C01080"/>
    <w:rsid w:val="00C0116D"/>
    <w:rsid w:val="00C11A06"/>
    <w:rsid w:val="00C311EC"/>
    <w:rsid w:val="00C7042E"/>
    <w:rsid w:val="00C9326B"/>
    <w:rsid w:val="00CB2926"/>
    <w:rsid w:val="00CD2A42"/>
    <w:rsid w:val="00CE61C5"/>
    <w:rsid w:val="00CE782A"/>
    <w:rsid w:val="00CF06ED"/>
    <w:rsid w:val="00D35276"/>
    <w:rsid w:val="00D5766E"/>
    <w:rsid w:val="00D601B0"/>
    <w:rsid w:val="00D70282"/>
    <w:rsid w:val="00DA4082"/>
    <w:rsid w:val="00DC27CF"/>
    <w:rsid w:val="00DE041F"/>
    <w:rsid w:val="00E0204A"/>
    <w:rsid w:val="00E04412"/>
    <w:rsid w:val="00E227CF"/>
    <w:rsid w:val="00E30B61"/>
    <w:rsid w:val="00E515D4"/>
    <w:rsid w:val="00E54B13"/>
    <w:rsid w:val="00E6066C"/>
    <w:rsid w:val="00E67339"/>
    <w:rsid w:val="00E70800"/>
    <w:rsid w:val="00E71E56"/>
    <w:rsid w:val="00EA354E"/>
    <w:rsid w:val="00EB1995"/>
    <w:rsid w:val="00EB5C82"/>
    <w:rsid w:val="00EB6FCB"/>
    <w:rsid w:val="00EB71CE"/>
    <w:rsid w:val="00EE07DB"/>
    <w:rsid w:val="00EF4DE6"/>
    <w:rsid w:val="00F151A2"/>
    <w:rsid w:val="00F5146D"/>
    <w:rsid w:val="00F64263"/>
    <w:rsid w:val="00FD5B0D"/>
    <w:rsid w:val="00FE364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4:docId w14:val="60F50458"/>
  <w15:docId w15:val="{75C5674B-3D74-4F2B-8143-EED0C901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7"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8F1FDF"/>
    <w:pPr>
      <w:spacing w:before="120" w:after="0" w:line="276" w:lineRule="auto"/>
      <w:jc w:val="both"/>
    </w:pPr>
    <w:rPr>
      <w:color w:val="333F48" w:themeColor="text1"/>
      <w:sz w:val="24"/>
    </w:rPr>
  </w:style>
  <w:style w:type="paragraph" w:styleId="Cmsor1">
    <w:name w:val="heading 1"/>
    <w:basedOn w:val="Norml"/>
    <w:next w:val="Norml"/>
    <w:link w:val="Cmsor1Char"/>
    <w:autoRedefine/>
    <w:uiPriority w:val="9"/>
    <w:qFormat/>
    <w:rsid w:val="006C0E25"/>
    <w:pPr>
      <w:keepNext/>
      <w:numPr>
        <w:numId w:val="4"/>
      </w:numPr>
      <w:spacing w:before="240" w:after="60" w:line="240" w:lineRule="auto"/>
      <w:jc w:val="left"/>
      <w:outlineLvl w:val="0"/>
    </w:pPr>
    <w:rPr>
      <w:rFonts w:ascii="Arial" w:eastAsiaTheme="majorEastAsia" w:hAnsi="Arial" w:cs="Arial"/>
      <w:sz w:val="48"/>
      <w:szCs w:val="32"/>
    </w:rPr>
  </w:style>
  <w:style w:type="paragraph" w:styleId="Cmsor2">
    <w:name w:val="heading 2"/>
    <w:basedOn w:val="Norml"/>
    <w:next w:val="Norml"/>
    <w:link w:val="Cmsor2Char"/>
    <w:autoRedefine/>
    <w:unhideWhenUsed/>
    <w:qFormat/>
    <w:rsid w:val="005A2C36"/>
    <w:pPr>
      <w:keepNext/>
      <w:keepLines/>
      <w:numPr>
        <w:ilvl w:val="2"/>
        <w:numId w:val="4"/>
      </w:numPr>
      <w:spacing w:before="40"/>
      <w:outlineLvl w:val="1"/>
    </w:pPr>
    <w:rPr>
      <w:rFonts w:asciiTheme="majorHAnsi" w:eastAsiaTheme="majorEastAsia" w:hAnsiTheme="majorHAnsi" w:cstheme="majorBidi"/>
      <w:i/>
      <w:sz w:val="28"/>
      <w:szCs w:val="26"/>
    </w:rPr>
  </w:style>
  <w:style w:type="paragraph" w:styleId="Cmsor3">
    <w:name w:val="heading 3"/>
    <w:basedOn w:val="Norml"/>
    <w:next w:val="Norml"/>
    <w:link w:val="Cmsor3Char"/>
    <w:autoRedefine/>
    <w:uiPriority w:val="7"/>
    <w:unhideWhenUsed/>
    <w:qFormat/>
    <w:rsid w:val="006C0E25"/>
    <w:pPr>
      <w:keepNext/>
      <w:keepLines/>
      <w:numPr>
        <w:ilvl w:val="2"/>
        <w:numId w:val="1"/>
      </w:numPr>
      <w:spacing w:before="40"/>
      <w:outlineLvl w:val="2"/>
    </w:pPr>
    <w:rPr>
      <w:rFonts w:asciiTheme="majorHAnsi" w:eastAsiaTheme="majorEastAsia" w:hAnsiTheme="majorHAnsi" w:cstheme="majorBidi"/>
      <w:szCs w:val="24"/>
    </w:rPr>
  </w:style>
  <w:style w:type="paragraph" w:styleId="Cmsor4">
    <w:name w:val="heading 4"/>
    <w:basedOn w:val="Norml"/>
    <w:next w:val="Norml"/>
    <w:link w:val="Cmsor4Char"/>
    <w:uiPriority w:val="9"/>
    <w:unhideWhenUsed/>
    <w:qFormat/>
    <w:rsid w:val="008F1FDF"/>
    <w:pPr>
      <w:keepNext/>
      <w:keepLines/>
      <w:numPr>
        <w:ilvl w:val="3"/>
        <w:numId w:val="1"/>
      </w:numPr>
      <w:spacing w:before="40"/>
      <w:outlineLvl w:val="3"/>
    </w:pPr>
    <w:rPr>
      <w:rFonts w:asciiTheme="majorHAnsi" w:eastAsiaTheme="majorEastAsia" w:hAnsiTheme="majorHAnsi" w:cstheme="majorBidi"/>
      <w:i/>
      <w:iCs/>
    </w:rPr>
  </w:style>
  <w:style w:type="paragraph" w:styleId="Cmsor5">
    <w:name w:val="heading 5"/>
    <w:basedOn w:val="Norml"/>
    <w:next w:val="Norml"/>
    <w:link w:val="Cmsor5Char"/>
    <w:uiPriority w:val="9"/>
    <w:unhideWhenUsed/>
    <w:qFormat/>
    <w:rsid w:val="00BE307E"/>
    <w:pPr>
      <w:keepNext/>
      <w:keepLines/>
      <w:numPr>
        <w:ilvl w:val="4"/>
        <w:numId w:val="1"/>
      </w:numPr>
      <w:spacing w:before="40"/>
      <w:outlineLvl w:val="4"/>
    </w:pPr>
    <w:rPr>
      <w:rFonts w:asciiTheme="majorHAnsi" w:eastAsiaTheme="majorEastAsia" w:hAnsiTheme="majorHAnsi" w:cstheme="majorBidi"/>
      <w:color w:val="C08A0D" w:themeColor="accent1" w:themeShade="BF"/>
    </w:rPr>
  </w:style>
  <w:style w:type="paragraph" w:styleId="Cmsor6">
    <w:name w:val="heading 6"/>
    <w:basedOn w:val="Norml"/>
    <w:next w:val="Norml"/>
    <w:link w:val="Cmsor6Char"/>
    <w:uiPriority w:val="9"/>
    <w:unhideWhenUsed/>
    <w:qFormat/>
    <w:rsid w:val="00BE307E"/>
    <w:pPr>
      <w:keepNext/>
      <w:keepLines/>
      <w:numPr>
        <w:ilvl w:val="5"/>
        <w:numId w:val="1"/>
      </w:numPr>
      <w:spacing w:before="40"/>
      <w:outlineLvl w:val="5"/>
    </w:pPr>
    <w:rPr>
      <w:rFonts w:asciiTheme="majorHAnsi" w:eastAsiaTheme="majorEastAsia" w:hAnsiTheme="majorHAnsi" w:cstheme="majorBidi"/>
      <w:color w:val="7F5C08" w:themeColor="accent1" w:themeShade="7F"/>
    </w:rPr>
  </w:style>
  <w:style w:type="paragraph" w:styleId="Cmsor7">
    <w:name w:val="heading 7"/>
    <w:basedOn w:val="Norml"/>
    <w:next w:val="Norml"/>
    <w:link w:val="Cmsor7Char"/>
    <w:uiPriority w:val="9"/>
    <w:unhideWhenUsed/>
    <w:qFormat/>
    <w:rsid w:val="00BE307E"/>
    <w:pPr>
      <w:keepNext/>
      <w:keepLines/>
      <w:numPr>
        <w:ilvl w:val="6"/>
        <w:numId w:val="1"/>
      </w:numPr>
      <w:spacing w:before="40"/>
      <w:outlineLvl w:val="6"/>
    </w:pPr>
    <w:rPr>
      <w:rFonts w:asciiTheme="majorHAnsi" w:eastAsiaTheme="majorEastAsia" w:hAnsiTheme="majorHAnsi" w:cstheme="majorBidi"/>
      <w:i/>
      <w:iCs/>
      <w:color w:val="7F5C08" w:themeColor="accent1" w:themeShade="7F"/>
    </w:rPr>
  </w:style>
  <w:style w:type="paragraph" w:styleId="Cmsor8">
    <w:name w:val="heading 8"/>
    <w:basedOn w:val="Norml"/>
    <w:next w:val="Norml"/>
    <w:link w:val="Cmsor8Char"/>
    <w:uiPriority w:val="9"/>
    <w:unhideWhenUsed/>
    <w:qFormat/>
    <w:rsid w:val="00BE307E"/>
    <w:pPr>
      <w:keepNext/>
      <w:keepLines/>
      <w:numPr>
        <w:ilvl w:val="7"/>
        <w:numId w:val="1"/>
      </w:numPr>
      <w:spacing w:before="40"/>
      <w:outlineLvl w:val="7"/>
    </w:pPr>
    <w:rPr>
      <w:rFonts w:asciiTheme="majorHAnsi" w:eastAsiaTheme="majorEastAsia" w:hAnsiTheme="majorHAnsi" w:cstheme="majorBidi"/>
      <w:color w:val="4B5D6A" w:themeColor="text1" w:themeTint="D8"/>
      <w:sz w:val="21"/>
      <w:szCs w:val="21"/>
    </w:rPr>
  </w:style>
  <w:style w:type="paragraph" w:styleId="Cmsor9">
    <w:name w:val="heading 9"/>
    <w:basedOn w:val="Norml"/>
    <w:next w:val="Norml"/>
    <w:link w:val="Cmsor9Char"/>
    <w:uiPriority w:val="9"/>
    <w:unhideWhenUsed/>
    <w:qFormat/>
    <w:rsid w:val="00BE307E"/>
    <w:pPr>
      <w:keepNext/>
      <w:keepLines/>
      <w:numPr>
        <w:ilvl w:val="8"/>
        <w:numId w:val="1"/>
      </w:numPr>
      <w:spacing w:before="40"/>
      <w:outlineLvl w:val="8"/>
    </w:pPr>
    <w:rPr>
      <w:rFonts w:asciiTheme="majorHAnsi" w:eastAsiaTheme="majorEastAsia" w:hAnsiTheme="majorHAnsi" w:cstheme="majorBidi"/>
      <w:i/>
      <w:iCs/>
      <w:color w:val="4B5D6A"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C27CF"/>
    <w:pPr>
      <w:tabs>
        <w:tab w:val="center" w:pos="4536"/>
        <w:tab w:val="right" w:pos="9072"/>
      </w:tabs>
      <w:spacing w:line="240" w:lineRule="auto"/>
    </w:pPr>
  </w:style>
  <w:style w:type="character" w:customStyle="1" w:styleId="lfejChar">
    <w:name w:val="Élőfej Char"/>
    <w:basedOn w:val="Bekezdsalapbettpusa"/>
    <w:link w:val="lfej"/>
    <w:uiPriority w:val="99"/>
    <w:rsid w:val="00DC27CF"/>
  </w:style>
  <w:style w:type="paragraph" w:styleId="llb">
    <w:name w:val="footer"/>
    <w:basedOn w:val="Norml"/>
    <w:link w:val="llbChar"/>
    <w:uiPriority w:val="99"/>
    <w:unhideWhenUsed/>
    <w:rsid w:val="00DC27CF"/>
    <w:pPr>
      <w:tabs>
        <w:tab w:val="center" w:pos="4536"/>
        <w:tab w:val="right" w:pos="9072"/>
      </w:tabs>
      <w:spacing w:line="240" w:lineRule="auto"/>
    </w:pPr>
  </w:style>
  <w:style w:type="character" w:customStyle="1" w:styleId="llbChar">
    <w:name w:val="Élőláb Char"/>
    <w:basedOn w:val="Bekezdsalapbettpusa"/>
    <w:link w:val="llb"/>
    <w:uiPriority w:val="99"/>
    <w:rsid w:val="00DC27CF"/>
  </w:style>
  <w:style w:type="paragraph" w:styleId="Buborkszveg">
    <w:name w:val="Balloon Text"/>
    <w:basedOn w:val="Norml"/>
    <w:link w:val="BuborkszvegChar"/>
    <w:uiPriority w:val="99"/>
    <w:semiHidden/>
    <w:unhideWhenUsed/>
    <w:rsid w:val="00DC27CF"/>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C27CF"/>
    <w:rPr>
      <w:rFonts w:ascii="Segoe UI" w:hAnsi="Segoe UI" w:cs="Segoe UI"/>
      <w:sz w:val="18"/>
      <w:szCs w:val="18"/>
    </w:rPr>
  </w:style>
  <w:style w:type="character" w:customStyle="1" w:styleId="Cmsor1Char">
    <w:name w:val="Címsor 1 Char"/>
    <w:basedOn w:val="Bekezdsalapbettpusa"/>
    <w:link w:val="Cmsor1"/>
    <w:uiPriority w:val="9"/>
    <w:rsid w:val="006C0E25"/>
    <w:rPr>
      <w:rFonts w:ascii="Arial" w:eastAsiaTheme="majorEastAsia" w:hAnsi="Arial" w:cs="Arial"/>
      <w:color w:val="333F48" w:themeColor="text1"/>
      <w:sz w:val="48"/>
      <w:szCs w:val="32"/>
    </w:rPr>
  </w:style>
  <w:style w:type="paragraph" w:styleId="Cm">
    <w:name w:val="Title"/>
    <w:basedOn w:val="Norml"/>
    <w:next w:val="Norml"/>
    <w:link w:val="CmChar"/>
    <w:autoRedefine/>
    <w:uiPriority w:val="10"/>
    <w:qFormat/>
    <w:rsid w:val="009F6AA9"/>
    <w:pPr>
      <w:spacing w:before="240" w:after="120" w:line="240" w:lineRule="auto"/>
      <w:contextualSpacing/>
      <w:jc w:val="center"/>
    </w:pPr>
    <w:rPr>
      <w:rFonts w:asciiTheme="majorHAnsi" w:eastAsiaTheme="majorEastAsia" w:hAnsiTheme="majorHAnsi" w:cstheme="majorBidi"/>
      <w:b/>
      <w:color w:val="009CBD" w:themeColor="accent2"/>
      <w:spacing w:val="-10"/>
      <w:kern w:val="28"/>
      <w:sz w:val="84"/>
      <w:szCs w:val="84"/>
    </w:rPr>
  </w:style>
  <w:style w:type="character" w:customStyle="1" w:styleId="CmChar">
    <w:name w:val="Cím Char"/>
    <w:basedOn w:val="Bekezdsalapbettpusa"/>
    <w:link w:val="Cm"/>
    <w:uiPriority w:val="10"/>
    <w:rsid w:val="009F6AA9"/>
    <w:rPr>
      <w:rFonts w:asciiTheme="majorHAnsi" w:eastAsiaTheme="majorEastAsia" w:hAnsiTheme="majorHAnsi" w:cstheme="majorBidi"/>
      <w:b/>
      <w:color w:val="009CBD" w:themeColor="accent2"/>
      <w:spacing w:val="-10"/>
      <w:kern w:val="28"/>
      <w:sz w:val="84"/>
      <w:szCs w:val="84"/>
    </w:rPr>
  </w:style>
  <w:style w:type="character" w:customStyle="1" w:styleId="Cmsor2Char">
    <w:name w:val="Címsor 2 Char"/>
    <w:basedOn w:val="Bekezdsalapbettpusa"/>
    <w:link w:val="Cmsor2"/>
    <w:rsid w:val="005A2C36"/>
    <w:rPr>
      <w:rFonts w:asciiTheme="majorHAnsi" w:eastAsiaTheme="majorEastAsia" w:hAnsiTheme="majorHAnsi" w:cstheme="majorBidi"/>
      <w:i/>
      <w:color w:val="333F48" w:themeColor="text1"/>
      <w:sz w:val="28"/>
      <w:szCs w:val="26"/>
    </w:rPr>
  </w:style>
  <w:style w:type="character" w:customStyle="1" w:styleId="Cmsor3Char">
    <w:name w:val="Címsor 3 Char"/>
    <w:basedOn w:val="Bekezdsalapbettpusa"/>
    <w:link w:val="Cmsor3"/>
    <w:rsid w:val="006C0E25"/>
    <w:rPr>
      <w:rFonts w:asciiTheme="majorHAnsi" w:eastAsiaTheme="majorEastAsia" w:hAnsiTheme="majorHAnsi" w:cstheme="majorBidi"/>
      <w:color w:val="333F48" w:themeColor="text1"/>
      <w:sz w:val="24"/>
      <w:szCs w:val="24"/>
    </w:rPr>
  </w:style>
  <w:style w:type="character" w:customStyle="1" w:styleId="Cmsor4Char">
    <w:name w:val="Címsor 4 Char"/>
    <w:basedOn w:val="Bekezdsalapbettpusa"/>
    <w:link w:val="Cmsor4"/>
    <w:uiPriority w:val="9"/>
    <w:rsid w:val="008F1FDF"/>
    <w:rPr>
      <w:rFonts w:asciiTheme="majorHAnsi" w:eastAsiaTheme="majorEastAsia" w:hAnsiTheme="majorHAnsi" w:cstheme="majorBidi"/>
      <w:i/>
      <w:iCs/>
      <w:color w:val="333F48" w:themeColor="text1"/>
      <w:sz w:val="24"/>
    </w:rPr>
  </w:style>
  <w:style w:type="character" w:customStyle="1" w:styleId="Cmsor5Char">
    <w:name w:val="Címsor 5 Char"/>
    <w:basedOn w:val="Bekezdsalapbettpusa"/>
    <w:link w:val="Cmsor5"/>
    <w:uiPriority w:val="9"/>
    <w:rsid w:val="00BE307E"/>
    <w:rPr>
      <w:rFonts w:asciiTheme="majorHAnsi" w:eastAsiaTheme="majorEastAsia" w:hAnsiTheme="majorHAnsi" w:cstheme="majorBidi"/>
      <w:color w:val="C08A0D" w:themeColor="accent1" w:themeShade="BF"/>
      <w:sz w:val="24"/>
    </w:rPr>
  </w:style>
  <w:style w:type="character" w:customStyle="1" w:styleId="Cmsor6Char">
    <w:name w:val="Címsor 6 Char"/>
    <w:basedOn w:val="Bekezdsalapbettpusa"/>
    <w:link w:val="Cmsor6"/>
    <w:uiPriority w:val="9"/>
    <w:rsid w:val="00BE307E"/>
    <w:rPr>
      <w:rFonts w:asciiTheme="majorHAnsi" w:eastAsiaTheme="majorEastAsia" w:hAnsiTheme="majorHAnsi" w:cstheme="majorBidi"/>
      <w:color w:val="7F5C08" w:themeColor="accent1" w:themeShade="7F"/>
      <w:sz w:val="24"/>
    </w:rPr>
  </w:style>
  <w:style w:type="character" w:customStyle="1" w:styleId="Cmsor7Char">
    <w:name w:val="Címsor 7 Char"/>
    <w:basedOn w:val="Bekezdsalapbettpusa"/>
    <w:link w:val="Cmsor7"/>
    <w:uiPriority w:val="9"/>
    <w:rsid w:val="00BE307E"/>
    <w:rPr>
      <w:rFonts w:asciiTheme="majorHAnsi" w:eastAsiaTheme="majorEastAsia" w:hAnsiTheme="majorHAnsi" w:cstheme="majorBidi"/>
      <w:i/>
      <w:iCs/>
      <w:color w:val="7F5C08" w:themeColor="accent1" w:themeShade="7F"/>
      <w:sz w:val="24"/>
    </w:rPr>
  </w:style>
  <w:style w:type="character" w:customStyle="1" w:styleId="Cmsor8Char">
    <w:name w:val="Címsor 8 Char"/>
    <w:basedOn w:val="Bekezdsalapbettpusa"/>
    <w:link w:val="Cmsor8"/>
    <w:uiPriority w:val="9"/>
    <w:rsid w:val="00BE307E"/>
    <w:rPr>
      <w:rFonts w:asciiTheme="majorHAnsi" w:eastAsiaTheme="majorEastAsia" w:hAnsiTheme="majorHAnsi" w:cstheme="majorBidi"/>
      <w:color w:val="4B5D6A" w:themeColor="text1" w:themeTint="D8"/>
      <w:sz w:val="21"/>
      <w:szCs w:val="21"/>
    </w:rPr>
  </w:style>
  <w:style w:type="character" w:customStyle="1" w:styleId="Cmsor9Char">
    <w:name w:val="Címsor 9 Char"/>
    <w:basedOn w:val="Bekezdsalapbettpusa"/>
    <w:link w:val="Cmsor9"/>
    <w:uiPriority w:val="9"/>
    <w:rsid w:val="00BE307E"/>
    <w:rPr>
      <w:rFonts w:asciiTheme="majorHAnsi" w:eastAsiaTheme="majorEastAsia" w:hAnsiTheme="majorHAnsi" w:cstheme="majorBidi"/>
      <w:i/>
      <w:iCs/>
      <w:color w:val="4B5D6A" w:themeColor="text1" w:themeTint="D8"/>
      <w:sz w:val="21"/>
      <w:szCs w:val="21"/>
    </w:rPr>
  </w:style>
  <w:style w:type="paragraph" w:styleId="Listaszerbekezds">
    <w:name w:val="List Paragraph"/>
    <w:aliases w:val="Odstavec"/>
    <w:basedOn w:val="Norml"/>
    <w:link w:val="ListaszerbekezdsChar"/>
    <w:uiPriority w:val="34"/>
    <w:qFormat/>
    <w:rsid w:val="00BE307E"/>
    <w:pPr>
      <w:ind w:left="720"/>
      <w:contextualSpacing/>
    </w:pPr>
  </w:style>
  <w:style w:type="paragraph" w:styleId="Alcm">
    <w:name w:val="Subtitle"/>
    <w:basedOn w:val="Norml"/>
    <w:next w:val="Norml"/>
    <w:link w:val="AlcmChar"/>
    <w:autoRedefine/>
    <w:uiPriority w:val="11"/>
    <w:qFormat/>
    <w:rsid w:val="009F6AA9"/>
    <w:pPr>
      <w:numPr>
        <w:ilvl w:val="1"/>
      </w:numPr>
      <w:spacing w:before="240" w:after="120"/>
      <w:jc w:val="center"/>
    </w:pPr>
    <w:rPr>
      <w:rFonts w:eastAsiaTheme="minorEastAsia"/>
      <w:color w:val="009CBD" w:themeColor="accent2"/>
      <w:spacing w:val="15"/>
      <w:sz w:val="52"/>
    </w:rPr>
  </w:style>
  <w:style w:type="character" w:customStyle="1" w:styleId="AlcmChar">
    <w:name w:val="Alcím Char"/>
    <w:basedOn w:val="Bekezdsalapbettpusa"/>
    <w:link w:val="Alcm"/>
    <w:uiPriority w:val="11"/>
    <w:rsid w:val="009F6AA9"/>
    <w:rPr>
      <w:rFonts w:eastAsiaTheme="minorEastAsia"/>
      <w:color w:val="009CBD" w:themeColor="accent2"/>
      <w:spacing w:val="15"/>
      <w:sz w:val="52"/>
    </w:rPr>
  </w:style>
  <w:style w:type="character" w:styleId="Erskiemels">
    <w:name w:val="Intense Emphasis"/>
    <w:basedOn w:val="Bekezdsalapbettpusa"/>
    <w:uiPriority w:val="21"/>
    <w:qFormat/>
    <w:rsid w:val="009F6AA9"/>
    <w:rPr>
      <w:i/>
      <w:iCs/>
      <w:color w:val="009CBD" w:themeColor="accent2"/>
    </w:rPr>
  </w:style>
  <w:style w:type="paragraph" w:styleId="Szvegtrzs">
    <w:name w:val="Body Text"/>
    <w:basedOn w:val="Norml"/>
    <w:link w:val="SzvegtrzsChar"/>
    <w:rsid w:val="00E54B13"/>
    <w:pPr>
      <w:spacing w:before="0" w:line="240" w:lineRule="auto"/>
    </w:pPr>
    <w:rPr>
      <w:rFonts w:ascii="Eras Book BT" w:eastAsia="Times New Roman" w:hAnsi="Eras Book BT" w:cs="Times New Roman"/>
      <w:color w:val="auto"/>
      <w:sz w:val="22"/>
      <w:szCs w:val="24"/>
    </w:rPr>
  </w:style>
  <w:style w:type="character" w:customStyle="1" w:styleId="SzvegtrzsChar">
    <w:name w:val="Szövegtörzs Char"/>
    <w:basedOn w:val="Bekezdsalapbettpusa"/>
    <w:link w:val="Szvegtrzs"/>
    <w:rsid w:val="00E54B13"/>
    <w:rPr>
      <w:rFonts w:ascii="Eras Book BT" w:eastAsia="Times New Roman" w:hAnsi="Eras Book BT" w:cs="Times New Roman"/>
      <w:szCs w:val="24"/>
    </w:rPr>
  </w:style>
  <w:style w:type="character" w:styleId="Hiperhivatkozs">
    <w:name w:val="Hyperlink"/>
    <w:basedOn w:val="Bekezdsalapbettpusa"/>
    <w:uiPriority w:val="99"/>
    <w:unhideWhenUsed/>
    <w:rsid w:val="00EB71CE"/>
    <w:rPr>
      <w:color w:val="0563C1" w:themeColor="hyperlink"/>
      <w:u w:val="single"/>
    </w:rPr>
  </w:style>
  <w:style w:type="table" w:styleId="Rcsostblzat">
    <w:name w:val="Table Grid"/>
    <w:basedOn w:val="Normltblzat"/>
    <w:uiPriority w:val="39"/>
    <w:rsid w:val="00281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rtalomjegyzkcmsora">
    <w:name w:val="TOC Heading"/>
    <w:basedOn w:val="Cmsor1"/>
    <w:next w:val="Norml"/>
    <w:uiPriority w:val="39"/>
    <w:unhideWhenUsed/>
    <w:qFormat/>
    <w:rsid w:val="008F4E34"/>
    <w:pPr>
      <w:spacing w:before="480"/>
      <w:outlineLvl w:val="9"/>
    </w:pPr>
    <w:rPr>
      <w:b/>
      <w:bCs/>
      <w:color w:val="C08A0D" w:themeColor="accent1" w:themeShade="BF"/>
      <w:sz w:val="28"/>
      <w:szCs w:val="28"/>
      <w:lang w:eastAsia="hu-HU"/>
    </w:rPr>
  </w:style>
  <w:style w:type="paragraph" w:styleId="TJ1">
    <w:name w:val="toc 1"/>
    <w:basedOn w:val="Norml"/>
    <w:next w:val="Norml"/>
    <w:autoRedefine/>
    <w:uiPriority w:val="39"/>
    <w:unhideWhenUsed/>
    <w:qFormat/>
    <w:rsid w:val="008F4E34"/>
    <w:pPr>
      <w:spacing w:after="100"/>
    </w:pPr>
  </w:style>
  <w:style w:type="paragraph" w:styleId="TJ2">
    <w:name w:val="toc 2"/>
    <w:basedOn w:val="Norml"/>
    <w:next w:val="Norml"/>
    <w:autoRedefine/>
    <w:uiPriority w:val="39"/>
    <w:unhideWhenUsed/>
    <w:qFormat/>
    <w:rsid w:val="008F4E34"/>
    <w:pPr>
      <w:spacing w:after="100"/>
      <w:ind w:left="240"/>
    </w:pPr>
  </w:style>
  <w:style w:type="paragraph" w:styleId="TJ3">
    <w:name w:val="toc 3"/>
    <w:basedOn w:val="Norml"/>
    <w:next w:val="Norml"/>
    <w:autoRedefine/>
    <w:uiPriority w:val="39"/>
    <w:unhideWhenUsed/>
    <w:qFormat/>
    <w:rsid w:val="008F4E34"/>
    <w:pPr>
      <w:spacing w:after="100"/>
      <w:ind w:left="480"/>
    </w:pPr>
  </w:style>
  <w:style w:type="character" w:customStyle="1" w:styleId="ListaszerbekezdsChar">
    <w:name w:val="Listaszerű bekezdés Char"/>
    <w:aliases w:val="Odstavec Char"/>
    <w:link w:val="Listaszerbekezds"/>
    <w:uiPriority w:val="34"/>
    <w:rsid w:val="00E0204A"/>
    <w:rPr>
      <w:color w:val="333F48" w:themeColor="text1"/>
      <w:sz w:val="24"/>
    </w:rPr>
  </w:style>
  <w:style w:type="paragraph" w:customStyle="1" w:styleId="Tblzatcellk1oszlop">
    <w:name w:val="Táblázat cellák 1.oszlop"/>
    <w:basedOn w:val="Norml"/>
    <w:next w:val="Norml"/>
    <w:rsid w:val="00686275"/>
    <w:pPr>
      <w:spacing w:before="0" w:line="190" w:lineRule="exact"/>
      <w:ind w:left="181" w:right="142"/>
      <w:jc w:val="left"/>
    </w:pPr>
    <w:rPr>
      <w:rFonts w:ascii="Verdana" w:eastAsia="Times New Roman" w:hAnsi="Verdana" w:cs="Arial"/>
      <w:color w:val="auto"/>
      <w:sz w:val="14"/>
      <w:szCs w:val="17"/>
      <w:lang w:eastAsia="hu-HU"/>
    </w:rPr>
  </w:style>
  <w:style w:type="paragraph" w:customStyle="1" w:styleId="Default">
    <w:name w:val="Default"/>
    <w:rsid w:val="00DE041F"/>
    <w:pPr>
      <w:autoSpaceDE w:val="0"/>
      <w:autoSpaceDN w:val="0"/>
      <w:adjustRightInd w:val="0"/>
      <w:spacing w:after="0" w:line="240" w:lineRule="auto"/>
    </w:pPr>
    <w:rPr>
      <w:rFonts w:ascii="Arial" w:eastAsia="Times New Roman" w:hAnsi="Arial" w:cs="Arial"/>
      <w:color w:val="000000"/>
      <w:sz w:val="24"/>
      <w:szCs w:val="24"/>
      <w:lang w:val="cs-CZ" w:eastAsia="cs-CZ"/>
    </w:rPr>
  </w:style>
  <w:style w:type="character" w:styleId="Kiemels">
    <w:name w:val="Emphasis"/>
    <w:basedOn w:val="Bekezdsalapbettpusa"/>
    <w:qFormat/>
    <w:rsid w:val="00F5146D"/>
    <w:rPr>
      <w:i/>
      <w:iCs/>
    </w:rPr>
  </w:style>
  <w:style w:type="table" w:customStyle="1" w:styleId="BBUtblzat">
    <w:name w:val="BBU táblázat"/>
    <w:basedOn w:val="Rcsostblzat"/>
    <w:uiPriority w:val="99"/>
    <w:qFormat/>
    <w:rsid w:val="00735FC0"/>
    <w:rPr>
      <w:rFonts w:eastAsia="Calibri" w:cstheme="minorHAnsi"/>
      <w:sz w:val="20"/>
      <w:szCs w:val="20"/>
      <w:lang w:eastAsia="hu-HU"/>
    </w:rPr>
    <w:tblPr>
      <w:tblBorders>
        <w:top w:val="single" w:sz="24" w:space="0" w:color="E20074"/>
        <w:left w:val="none" w:sz="0" w:space="0" w:color="auto"/>
        <w:bottom w:val="single" w:sz="2" w:space="0" w:color="333F48" w:themeColor="text1"/>
        <w:right w:val="none" w:sz="0" w:space="0" w:color="auto"/>
        <w:insideH w:val="single" w:sz="2" w:space="0" w:color="333F48" w:themeColor="text1"/>
        <w:insideV w:val="none" w:sz="0" w:space="0" w:color="auto"/>
      </w:tblBorders>
      <w:tblCellMar>
        <w:top w:w="28" w:type="dxa"/>
        <w:left w:w="0" w:type="dxa"/>
        <w:bottom w:w="28" w:type="dxa"/>
        <w:right w:w="0" w:type="dxa"/>
      </w:tblCellMar>
    </w:tblPr>
    <w:tblStylePr w:type="firstRow">
      <w:pPr>
        <w:wordWrap/>
        <w:spacing w:line="264" w:lineRule="exact"/>
      </w:pPr>
      <w:rPr>
        <w:rFonts w:asciiTheme="majorHAnsi" w:hAnsiTheme="majorHAnsi"/>
        <w:b/>
        <w:sz w:val="22"/>
      </w:rPr>
      <w:tblPr/>
      <w:tcPr>
        <w:tcBorders>
          <w:top w:val="single" w:sz="18" w:space="0" w:color="F0B323" w:themeColor="accent1"/>
          <w:left w:val="nil"/>
          <w:bottom w:val="single" w:sz="2" w:space="0" w:color="auto"/>
          <w:right w:val="nil"/>
          <w:insideH w:val="nil"/>
          <w:insideV w:val="nil"/>
          <w:tl2br w:val="nil"/>
          <w:tr2bl w:val="nil"/>
        </w:tcBorders>
      </w:tcPr>
    </w:tblStylePr>
  </w:style>
  <w:style w:type="paragraph" w:customStyle="1" w:styleId="bekezdsszmozs">
    <w:name w:val="bekezdés számozás"/>
    <w:basedOn w:val="Cmsor2"/>
    <w:uiPriority w:val="2"/>
    <w:qFormat/>
    <w:rsid w:val="00735FC0"/>
    <w:pPr>
      <w:keepNext w:val="0"/>
      <w:keepLines w:val="0"/>
      <w:tabs>
        <w:tab w:val="left" w:pos="567"/>
      </w:tabs>
      <w:spacing w:before="120" w:after="120" w:line="240" w:lineRule="auto"/>
      <w:ind w:left="0" w:firstLine="0"/>
      <w:jc w:val="left"/>
    </w:pPr>
    <w:rPr>
      <w:rFonts w:ascii="Arial" w:hAnsi="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981023">
      <w:bodyDiv w:val="1"/>
      <w:marLeft w:val="0"/>
      <w:marRight w:val="0"/>
      <w:marTop w:val="0"/>
      <w:marBottom w:val="0"/>
      <w:divBdr>
        <w:top w:val="none" w:sz="0" w:space="0" w:color="auto"/>
        <w:left w:val="none" w:sz="0" w:space="0" w:color="auto"/>
        <w:bottom w:val="none" w:sz="0" w:space="0" w:color="auto"/>
        <w:right w:val="none" w:sz="0" w:space="0" w:color="auto"/>
      </w:divBdr>
    </w:div>
    <w:div w:id="369503248">
      <w:bodyDiv w:val="1"/>
      <w:marLeft w:val="0"/>
      <w:marRight w:val="0"/>
      <w:marTop w:val="0"/>
      <w:marBottom w:val="0"/>
      <w:divBdr>
        <w:top w:val="none" w:sz="0" w:space="0" w:color="auto"/>
        <w:left w:val="none" w:sz="0" w:space="0" w:color="auto"/>
        <w:bottom w:val="none" w:sz="0" w:space="0" w:color="auto"/>
        <w:right w:val="none" w:sz="0" w:space="0" w:color="auto"/>
      </w:divBdr>
    </w:div>
    <w:div w:id="551111743">
      <w:bodyDiv w:val="1"/>
      <w:marLeft w:val="0"/>
      <w:marRight w:val="0"/>
      <w:marTop w:val="0"/>
      <w:marBottom w:val="0"/>
      <w:divBdr>
        <w:top w:val="none" w:sz="0" w:space="0" w:color="auto"/>
        <w:left w:val="none" w:sz="0" w:space="0" w:color="auto"/>
        <w:bottom w:val="none" w:sz="0" w:space="0" w:color="auto"/>
        <w:right w:val="none" w:sz="0" w:space="0" w:color="auto"/>
      </w:divBdr>
    </w:div>
    <w:div w:id="888494113">
      <w:bodyDiv w:val="1"/>
      <w:marLeft w:val="0"/>
      <w:marRight w:val="0"/>
      <w:marTop w:val="0"/>
      <w:marBottom w:val="0"/>
      <w:divBdr>
        <w:top w:val="none" w:sz="0" w:space="0" w:color="auto"/>
        <w:left w:val="none" w:sz="0" w:space="0" w:color="auto"/>
        <w:bottom w:val="none" w:sz="0" w:space="0" w:color="auto"/>
        <w:right w:val="none" w:sz="0" w:space="0" w:color="auto"/>
      </w:divBdr>
    </w:div>
    <w:div w:id="958410700">
      <w:bodyDiv w:val="1"/>
      <w:marLeft w:val="0"/>
      <w:marRight w:val="0"/>
      <w:marTop w:val="0"/>
      <w:marBottom w:val="0"/>
      <w:divBdr>
        <w:top w:val="none" w:sz="0" w:space="0" w:color="auto"/>
        <w:left w:val="none" w:sz="0" w:space="0" w:color="auto"/>
        <w:bottom w:val="none" w:sz="0" w:space="0" w:color="auto"/>
        <w:right w:val="none" w:sz="0" w:space="0" w:color="auto"/>
      </w:divBdr>
    </w:div>
    <w:div w:id="1193884712">
      <w:bodyDiv w:val="1"/>
      <w:marLeft w:val="0"/>
      <w:marRight w:val="0"/>
      <w:marTop w:val="0"/>
      <w:marBottom w:val="0"/>
      <w:divBdr>
        <w:top w:val="none" w:sz="0" w:space="0" w:color="auto"/>
        <w:left w:val="none" w:sz="0" w:space="0" w:color="auto"/>
        <w:bottom w:val="none" w:sz="0" w:space="0" w:color="auto"/>
        <w:right w:val="none" w:sz="0" w:space="0" w:color="auto"/>
      </w:divBdr>
    </w:div>
    <w:div w:id="1384450376">
      <w:bodyDiv w:val="1"/>
      <w:marLeft w:val="0"/>
      <w:marRight w:val="0"/>
      <w:marTop w:val="0"/>
      <w:marBottom w:val="0"/>
      <w:divBdr>
        <w:top w:val="none" w:sz="0" w:space="0" w:color="auto"/>
        <w:left w:val="none" w:sz="0" w:space="0" w:color="auto"/>
        <w:bottom w:val="none" w:sz="0" w:space="0" w:color="auto"/>
        <w:right w:val="none" w:sz="0" w:space="0" w:color="auto"/>
      </w:divBdr>
    </w:div>
    <w:div w:id="19111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microsoft.com/office/2007/relationships/hdphoto" Target="media/hdphoto1.wdp"/><Relationship Id="rId26" Type="http://schemas.openxmlformats.org/officeDocument/2006/relationships/image" Target="media/image14.wmf"/><Relationship Id="rId21" Type="http://schemas.microsoft.com/office/2007/relationships/hdphoto" Target="media/hdphoto2.wdp"/><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5.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oleObject" Target="embeddings/oleObject1.bin"/><Relationship Id="rId30" Type="http://schemas.openxmlformats.org/officeDocument/2006/relationships/image" Target="media/image17.png"/><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3.xml.rels><?xml version="1.0" encoding="UTF-8" standalone="yes"?>
<Relationships xmlns="http://schemas.openxmlformats.org/package/2006/relationships"><Relationship Id="rId1"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unka_\B5310\Data\ETH\doc\ETH_R&#201;SZLETES_M&#368;SZAKI.dotx" TargetMode="External"/></Relationships>
</file>

<file path=word/theme/theme1.xml><?xml version="1.0" encoding="utf-8"?>
<a:theme xmlns:a="http://schemas.openxmlformats.org/drawingml/2006/main" name="Office-téma">
  <a:themeElements>
    <a:clrScheme name="MVM Group template">
      <a:dk1>
        <a:srgbClr val="333F48"/>
      </a:dk1>
      <a:lt1>
        <a:sysClr val="window" lastClr="FFFFFF"/>
      </a:lt1>
      <a:dk2>
        <a:srgbClr val="333F48"/>
      </a:dk2>
      <a:lt2>
        <a:srgbClr val="FFFFFF"/>
      </a:lt2>
      <a:accent1>
        <a:srgbClr val="F0B323"/>
      </a:accent1>
      <a:accent2>
        <a:srgbClr val="009CBD"/>
      </a:accent2>
      <a:accent3>
        <a:srgbClr val="00965E"/>
      </a:accent3>
      <a:accent4>
        <a:srgbClr val="003DA5"/>
      </a:accent4>
      <a:accent5>
        <a:srgbClr val="784E90"/>
      </a:accent5>
      <a:accent6>
        <a:srgbClr val="333F48"/>
      </a:accent6>
      <a:hlink>
        <a:srgbClr val="0563C1"/>
      </a:hlink>
      <a:folHlink>
        <a:srgbClr val="954F72"/>
      </a:folHlink>
    </a:clrScheme>
    <a:fontScheme name="MVM _ Arial typ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41879333A0C04C49925183370EE8ED58" ma:contentTypeVersion="3" ma:contentTypeDescription="Új dokumentum létrehozása." ma:contentTypeScope="" ma:versionID="2ab6a5f21a2ff5b427112ed956d0fe1f">
  <xsd:schema xmlns:xsd="http://www.w3.org/2001/XMLSchema" xmlns:xs="http://www.w3.org/2001/XMLSchema" xmlns:p="http://schemas.microsoft.com/office/2006/metadata/properties" xmlns:ns1="http://schemas.microsoft.com/sharepoint/v3" xmlns:ns2="e1e7669a-b65a-4f3c-a440-33d12fb3093a" targetNamespace="http://schemas.microsoft.com/office/2006/metadata/properties" ma:root="true" ma:fieldsID="420cb5404ba86cc56590289f5ea6cdeb" ns1:_="" ns2:_="">
    <xsd:import namespace="http://schemas.microsoft.com/sharepoint/v3"/>
    <xsd:import namespace="e1e7669a-b65a-4f3c-a440-33d12fb3093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Ütemezett kezdődátum" ma:description="Az Ütemezett kezdődátum egy webhelyoszlop, amelyet a Közzététel szolgáltatás hoz létre. Azt a dátumot és időpontot határozza meg, amikor a lap első alkalommal jelenik meg a webhely látogatóinak." ma:hidden="true" ma:internalName="PublishingStartDate">
      <xsd:simpleType>
        <xsd:restriction base="dms:Unknown"/>
      </xsd:simpleType>
    </xsd:element>
    <xsd:element name="PublishingExpirationDate" ma:index="9" nillable="true" ma:displayName="Ütemezett záródátum" ma:description="Az Ütemezett záródátum egy webhelyoszlop, amelyet a Közzététel szolgáltatás hoz létre. Azt a dátumot és időpontot határozza meg, amely után a lap már nem jelenik meg a webhely látogatóinak."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e7669a-b65a-4f3c-a440-33d12fb3093a"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1EC53-C9FB-4428-8D80-BEDB75996680}">
  <ds:schemaRefs>
    <ds:schemaRef ds:uri="http://schemas.microsoft.com/sharepoint/v3/contenttype/forms"/>
  </ds:schemaRefs>
</ds:datastoreItem>
</file>

<file path=customXml/itemProps2.xml><?xml version="1.0" encoding="utf-8"?>
<ds:datastoreItem xmlns:ds="http://schemas.openxmlformats.org/officeDocument/2006/customXml" ds:itemID="{DD2C4F06-138B-4586-8F48-32DED9A360A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91FF208-6339-4BC2-9CCA-08DEA2246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e7669a-b65a-4f3c-a440-33d12fb30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5113B6-DC7F-43FA-B491-F53DB6F0E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ETH_RÉSZLETES_MŰSZAKI</Template>
  <TotalTime>15</TotalTime>
  <Pages>20</Pages>
  <Words>2800</Words>
  <Characters>19323</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DDOS műszaki leírás</vt:lpstr>
    </vt:vector>
  </TitlesOfParts>
  <Company>MVM NET</Company>
  <LinksUpToDate>false</LinksUpToDate>
  <CharactersWithSpaces>22079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DDOS műszaki leírás</dc:title>
  <dc:creator>Horváth Teodor</dc:creator>
  <cp:lastModifiedBy>Ógyallai-Skulecz Arzén Olivér</cp:lastModifiedBy>
  <cp:revision>9</cp:revision>
  <cp:lastPrinted>2016-04-22T09:31:00Z</cp:lastPrinted>
  <dcterms:created xsi:type="dcterms:W3CDTF">2020-02-13T09:49:00Z</dcterms:created>
  <dcterms:modified xsi:type="dcterms:W3CDTF">2025-08-07T12:38:00Z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0x01010041879333A0C04C49925183370EE8ED58</vt:lpwstr>
  </property>
</Properties>
</file>