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82644" w14:textId="77777777" w:rsidR="00586FB9" w:rsidRDefault="001B38DD" w:rsidP="00586FB9">
      <w:pPr>
        <w:pStyle w:val="Cmsor1"/>
        <w:spacing w:line="360" w:lineRule="auto"/>
      </w:pPr>
      <w:r>
        <w:t>A termék megnevezése</w:t>
      </w:r>
    </w:p>
    <w:p w14:paraId="4680E821" w14:textId="3133EAE7" w:rsidR="00586FB9" w:rsidRDefault="00586FB9" w:rsidP="00586FB9">
      <w:pPr>
        <w:rPr>
          <w:b/>
          <w:sz w:val="22"/>
        </w:rPr>
      </w:pPr>
      <w:proofErr w:type="spellStart"/>
      <w:r w:rsidRPr="00586FB9">
        <w:rPr>
          <w:b/>
          <w:sz w:val="22"/>
        </w:rPr>
        <w:t>DDoS</w:t>
      </w:r>
      <w:proofErr w:type="spellEnd"/>
      <w:r w:rsidRPr="00586FB9">
        <w:rPr>
          <w:b/>
          <w:sz w:val="22"/>
        </w:rPr>
        <w:t xml:space="preserve"> elhárítási szolgáltatás</w:t>
      </w:r>
    </w:p>
    <w:p w14:paraId="2FC76634" w14:textId="5AE03622" w:rsidR="00AE4836" w:rsidRPr="00586FB9" w:rsidRDefault="00AE4836" w:rsidP="00586FB9">
      <w:pPr>
        <w:rPr>
          <w:b/>
          <w:sz w:val="22"/>
        </w:rPr>
      </w:pPr>
      <w:r>
        <w:rPr>
          <w:b/>
          <w:sz w:val="22"/>
        </w:rPr>
        <w:t>Beszállító: Arbor</w:t>
      </w:r>
      <w:bookmarkStart w:id="0" w:name="_GoBack"/>
      <w:bookmarkEnd w:id="0"/>
    </w:p>
    <w:p w14:paraId="5A560358" w14:textId="77777777" w:rsidR="004A4894" w:rsidRDefault="00873E02" w:rsidP="00586FB9">
      <w:pPr>
        <w:pStyle w:val="Cmsor2"/>
        <w:spacing w:line="360" w:lineRule="auto"/>
      </w:pPr>
      <w:r>
        <w:t>A termék rövid bemutatása</w:t>
      </w:r>
    </w:p>
    <w:p w14:paraId="30CB1A24" w14:textId="77777777" w:rsidR="00586FB9" w:rsidRPr="00586FB9" w:rsidRDefault="00586FB9" w:rsidP="00586FB9">
      <w:pPr>
        <w:rPr>
          <w:rFonts w:eastAsia="Times New Roman"/>
          <w:b/>
          <w:lang w:eastAsia="hu-HU"/>
        </w:rPr>
      </w:pPr>
      <w:r w:rsidRPr="00586FB9">
        <w:rPr>
          <w:b/>
          <w:bCs/>
          <w:lang w:eastAsia="hu-HU"/>
        </w:rPr>
        <w:t>Szolgáltatásmegtagadási (</w:t>
      </w:r>
      <w:proofErr w:type="spellStart"/>
      <w:r w:rsidRPr="00586FB9">
        <w:rPr>
          <w:b/>
          <w:bCs/>
          <w:lang w:eastAsia="hu-HU"/>
        </w:rPr>
        <w:t>Denial</w:t>
      </w:r>
      <w:proofErr w:type="spellEnd"/>
      <w:r w:rsidRPr="00586FB9">
        <w:rPr>
          <w:b/>
          <w:bCs/>
          <w:lang w:eastAsia="hu-HU"/>
        </w:rPr>
        <w:t xml:space="preserve">-of-Service, azaz </w:t>
      </w:r>
      <w:proofErr w:type="spellStart"/>
      <w:r w:rsidRPr="00586FB9">
        <w:rPr>
          <w:b/>
          <w:bCs/>
          <w:lang w:eastAsia="hu-HU"/>
        </w:rPr>
        <w:t>DoS</w:t>
      </w:r>
      <w:proofErr w:type="spellEnd"/>
      <w:r w:rsidRPr="00586FB9">
        <w:rPr>
          <w:b/>
          <w:bCs/>
          <w:lang w:eastAsia="hu-HU"/>
        </w:rPr>
        <w:t>)</w:t>
      </w:r>
      <w:r w:rsidRPr="00586FB9">
        <w:rPr>
          <w:lang w:eastAsia="hu-HU"/>
        </w:rPr>
        <w:t xml:space="preserve"> támadásnak nevezzük azt, mikor egy támadó megkísérli túlterhelni a célpontot vagy annak környező infrastruktúráját a szokásosnál jóval nagyobb mennyiségű kérésekkel/adatforgalommal úgy, hogy ezáltal a megtámadott informatikai szolgáltatás a normál felhasználók számára (fogyasztók, ügyfelek, megrendelők) elérhetetlenné váljon.</w:t>
      </w:r>
      <w:r w:rsidRPr="00586FB9">
        <w:rPr>
          <w:rFonts w:eastAsia="Times New Roman"/>
          <w:b/>
          <w:lang w:eastAsia="hu-HU"/>
        </w:rPr>
        <w:br/>
        <w:t>Az elosztott szolgáltatásmegtagadási (</w:t>
      </w:r>
      <w:proofErr w:type="spellStart"/>
      <w:r w:rsidRPr="00586FB9">
        <w:rPr>
          <w:rFonts w:eastAsia="Times New Roman"/>
          <w:b/>
          <w:bCs/>
          <w:lang w:eastAsia="hu-HU"/>
        </w:rPr>
        <w:t>Distributed</w:t>
      </w:r>
      <w:proofErr w:type="spellEnd"/>
      <w:r w:rsidRPr="00586FB9">
        <w:rPr>
          <w:rFonts w:eastAsia="Times New Roman"/>
          <w:b/>
          <w:bCs/>
          <w:lang w:eastAsia="hu-HU"/>
        </w:rPr>
        <w:t xml:space="preserve"> </w:t>
      </w:r>
      <w:proofErr w:type="spellStart"/>
      <w:r w:rsidRPr="00586FB9">
        <w:rPr>
          <w:rFonts w:eastAsia="Times New Roman"/>
          <w:b/>
          <w:bCs/>
          <w:lang w:eastAsia="hu-HU"/>
        </w:rPr>
        <w:t>Denial</w:t>
      </w:r>
      <w:proofErr w:type="spellEnd"/>
      <w:r w:rsidRPr="00586FB9">
        <w:rPr>
          <w:rFonts w:eastAsia="Times New Roman"/>
          <w:b/>
          <w:bCs/>
          <w:lang w:eastAsia="hu-HU"/>
        </w:rPr>
        <w:t xml:space="preserve"> of Service</w:t>
      </w:r>
      <w:r w:rsidRPr="00586FB9">
        <w:rPr>
          <w:rFonts w:eastAsia="Times New Roman"/>
          <w:b/>
          <w:lang w:eastAsia="hu-HU"/>
        </w:rPr>
        <w:t xml:space="preserve">, azaz </w:t>
      </w:r>
      <w:proofErr w:type="spellStart"/>
      <w:r w:rsidRPr="00586FB9">
        <w:rPr>
          <w:rFonts w:eastAsia="Times New Roman"/>
          <w:b/>
          <w:lang w:eastAsia="hu-HU"/>
        </w:rPr>
        <w:t>DDoS</w:t>
      </w:r>
      <w:proofErr w:type="spellEnd"/>
      <w:r w:rsidRPr="00586FB9">
        <w:rPr>
          <w:rFonts w:eastAsia="Times New Roman"/>
          <w:b/>
          <w:lang w:eastAsia="hu-HU"/>
        </w:rPr>
        <w:t>) támadások</w:t>
      </w:r>
      <w:r w:rsidRPr="00586FB9">
        <w:rPr>
          <w:rFonts w:eastAsia="Times New Roman"/>
          <w:lang w:eastAsia="hu-HU"/>
        </w:rPr>
        <w:t xml:space="preserve"> (más néven túlterheléses támadás) úgy érik el hatékonyságukat, hogy </w:t>
      </w:r>
      <w:r w:rsidRPr="00586FB9">
        <w:rPr>
          <w:lang w:eastAsia="hu-HU"/>
        </w:rPr>
        <w:t>már nem egy, hanem egyszerre akár több száz vagy több ezer feltört, a támadó irányítása alá vont eszközt használnak támadási forgalom forrásaként. Az ilyen típusú támadást jóval nehezebb kivédeni, mivel nem egy konkrét, könnyen kitiltható IP címről érkezik a túlterhelés céljából generált forgalom, hanem akár különböző országokból, vagyis bárhonnan az Internetről.</w:t>
      </w:r>
    </w:p>
    <w:p w14:paraId="7AB6A261" w14:textId="77777777" w:rsidR="00586FB9" w:rsidRDefault="00586FB9" w:rsidP="00586FB9">
      <w:pPr>
        <w:rPr>
          <w:lang w:eastAsia="hu-HU"/>
        </w:rPr>
      </w:pPr>
      <w:r w:rsidRPr="00586FB9">
        <w:rPr>
          <w:lang w:eastAsia="hu-HU"/>
        </w:rPr>
        <w:t>A támadások során felhasznált eszközök egyszerre, nagy mennyiségben és folyamatosan indítanak a normál felhasználók forgalmához hasonlító kéréseket/forgalmat a megtámadott szolgáltatás irányába, mely ezáltal túlterhelődik, képtelenné válik a valódi felhasználói forgalom kiszolgálására.</w:t>
      </w:r>
    </w:p>
    <w:p w14:paraId="4B805222" w14:textId="77777777" w:rsidR="00504F3D" w:rsidRPr="00041E8E" w:rsidRDefault="00504F3D" w:rsidP="006633EF">
      <w:pPr>
        <w:pStyle w:val="Cmsor2"/>
        <w:spacing w:line="360" w:lineRule="auto"/>
      </w:pPr>
      <w:r w:rsidRPr="002D017B">
        <w:t xml:space="preserve">Hogyan működik a </w:t>
      </w:r>
      <w:proofErr w:type="spellStart"/>
      <w:r w:rsidRPr="002D017B">
        <w:t>DDoS</w:t>
      </w:r>
      <w:proofErr w:type="spellEnd"/>
      <w:r w:rsidRPr="002D017B">
        <w:t xml:space="preserve"> támadás?</w:t>
      </w:r>
    </w:p>
    <w:p w14:paraId="14DBB59A" w14:textId="77777777" w:rsidR="00504F3D" w:rsidRPr="006633EF" w:rsidRDefault="00504F3D" w:rsidP="00504F3D">
      <w:pPr>
        <w:spacing w:beforeAutospacing="1" w:after="0" w:line="240" w:lineRule="auto"/>
        <w:jc w:val="both"/>
        <w:rPr>
          <w:rFonts w:asciiTheme="minorHAnsi" w:eastAsia="Times New Roman" w:hAnsiTheme="minorHAnsi"/>
          <w:color w:val="111111"/>
          <w:szCs w:val="20"/>
          <w:lang w:eastAsia="hu-HU"/>
        </w:rPr>
      </w:pPr>
      <w:r w:rsidRPr="006633EF">
        <w:rPr>
          <w:rFonts w:asciiTheme="minorHAnsi" w:eastAsia="Times New Roman" w:hAnsiTheme="minorHAnsi"/>
          <w:color w:val="111111"/>
          <w:szCs w:val="20"/>
          <w:lang w:eastAsia="hu-HU"/>
        </w:rPr>
        <w:t xml:space="preserve">A támadók több feltört számítógépes rendszert használnak támadási forgalom forrásaként. A kihasznált gépek számítógépeket és más hálózati erőforrásokat, például </w:t>
      </w:r>
      <w:proofErr w:type="spellStart"/>
      <w:r w:rsidRPr="006633EF">
        <w:rPr>
          <w:rFonts w:asciiTheme="minorHAnsi" w:eastAsia="Times New Roman" w:hAnsiTheme="minorHAnsi"/>
          <w:color w:val="111111"/>
          <w:szCs w:val="20"/>
          <w:lang w:eastAsia="hu-HU"/>
        </w:rPr>
        <w:t>IoT</w:t>
      </w:r>
      <w:proofErr w:type="spellEnd"/>
      <w:r w:rsidRPr="006633EF">
        <w:rPr>
          <w:rFonts w:asciiTheme="minorHAnsi" w:eastAsia="Times New Roman" w:hAnsiTheme="minorHAnsi"/>
          <w:color w:val="111111"/>
          <w:szCs w:val="20"/>
          <w:lang w:eastAsia="hu-HU"/>
        </w:rPr>
        <w:t>-eszközöket tartalmazhatnak.</w:t>
      </w:r>
    </w:p>
    <w:p w14:paraId="4BD280DA" w14:textId="77777777" w:rsidR="00504F3D" w:rsidRPr="006633EF" w:rsidRDefault="00504F3D" w:rsidP="00504F3D">
      <w:pPr>
        <w:spacing w:beforeAutospacing="1" w:after="0" w:line="240" w:lineRule="auto"/>
        <w:jc w:val="both"/>
        <w:rPr>
          <w:rFonts w:asciiTheme="minorHAnsi" w:hAnsiTheme="minorHAnsi"/>
          <w:color w:val="222222"/>
          <w:szCs w:val="20"/>
        </w:rPr>
      </w:pPr>
      <w:r w:rsidRPr="006633EF">
        <w:rPr>
          <w:rFonts w:asciiTheme="minorHAnsi" w:hAnsiTheme="minorHAnsi"/>
          <w:color w:val="111111"/>
          <w:szCs w:val="20"/>
        </w:rPr>
        <w:t>(</w:t>
      </w:r>
      <w:r w:rsidRPr="006633EF">
        <w:rPr>
          <w:rFonts w:asciiTheme="minorHAnsi" w:hAnsiTheme="minorHAnsi"/>
          <w:color w:val="222222"/>
          <w:szCs w:val="20"/>
        </w:rPr>
        <w:t>A dolgok internete (</w:t>
      </w:r>
      <w:proofErr w:type="spellStart"/>
      <w:r w:rsidRPr="006633EF">
        <w:rPr>
          <w:rFonts w:asciiTheme="minorHAnsi" w:hAnsiTheme="minorHAnsi"/>
          <w:color w:val="222222"/>
          <w:szCs w:val="20"/>
        </w:rPr>
        <w:t>IoT</w:t>
      </w:r>
      <w:proofErr w:type="spellEnd"/>
      <w:r w:rsidRPr="006633EF">
        <w:rPr>
          <w:rFonts w:asciiTheme="minorHAnsi" w:hAnsiTheme="minorHAnsi"/>
          <w:color w:val="222222"/>
          <w:szCs w:val="20"/>
        </w:rPr>
        <w:t xml:space="preserve">)) egy gyűjtőfogalom az összes különböző, internethez csatlakoztatott eszközre. Ez magában foglal mindent a fitneszkövetőktől és az intelligens óráktól az intelligens hűtőszekrényekig, fejhallgatókig, kamerákig, mosógépekig, </w:t>
      </w:r>
      <w:proofErr w:type="gramStart"/>
      <w:r w:rsidRPr="006633EF">
        <w:rPr>
          <w:rFonts w:asciiTheme="minorHAnsi" w:hAnsiTheme="minorHAnsi"/>
          <w:color w:val="222222"/>
          <w:szCs w:val="20"/>
        </w:rPr>
        <w:t>stb..</w:t>
      </w:r>
      <w:proofErr w:type="gramEnd"/>
    </w:p>
    <w:p w14:paraId="65A615F7" w14:textId="77777777" w:rsidR="00504F3D" w:rsidRPr="006633EF" w:rsidRDefault="00504F3D" w:rsidP="00504F3D">
      <w:pPr>
        <w:spacing w:before="240"/>
        <w:jc w:val="both"/>
        <w:rPr>
          <w:rFonts w:asciiTheme="minorHAnsi" w:hAnsiTheme="minorHAnsi"/>
          <w:color w:val="222222"/>
          <w:szCs w:val="20"/>
        </w:rPr>
      </w:pPr>
      <w:r w:rsidRPr="006633EF">
        <w:rPr>
          <w:rFonts w:asciiTheme="minorHAnsi" w:hAnsiTheme="minorHAnsi"/>
          <w:color w:val="222222"/>
          <w:szCs w:val="20"/>
        </w:rPr>
        <w:t xml:space="preserve">A </w:t>
      </w:r>
      <w:proofErr w:type="spellStart"/>
      <w:r w:rsidRPr="006633EF">
        <w:rPr>
          <w:rFonts w:asciiTheme="minorHAnsi" w:hAnsiTheme="minorHAnsi"/>
          <w:color w:val="222222"/>
          <w:szCs w:val="20"/>
        </w:rPr>
        <w:t>DDoS</w:t>
      </w:r>
      <w:proofErr w:type="spellEnd"/>
      <w:r w:rsidRPr="006633EF">
        <w:rPr>
          <w:rFonts w:asciiTheme="minorHAnsi" w:hAnsiTheme="minorHAnsi"/>
          <w:color w:val="222222"/>
          <w:szCs w:val="20"/>
        </w:rPr>
        <w:t xml:space="preserve"> támadásokat internethez csatlakoztatott gépek hálózataival hajtják végre. Ezek a hálózatok olyan számítógépekből és egyéb eszközökből (például </w:t>
      </w:r>
      <w:proofErr w:type="spellStart"/>
      <w:r w:rsidRPr="006633EF">
        <w:rPr>
          <w:rFonts w:asciiTheme="minorHAnsi" w:hAnsiTheme="minorHAnsi"/>
          <w:color w:val="222222"/>
          <w:szCs w:val="20"/>
        </w:rPr>
        <w:t>IoT</w:t>
      </w:r>
      <w:proofErr w:type="spellEnd"/>
      <w:r w:rsidRPr="006633EF">
        <w:rPr>
          <w:rFonts w:asciiTheme="minorHAnsi" w:hAnsiTheme="minorHAnsi"/>
          <w:color w:val="222222"/>
          <w:szCs w:val="20"/>
        </w:rPr>
        <w:t>-eszközökből) állnak, amelyeket rosszindulatú programok fertőztek meg, lehetővé téve számukra, hogy egy támadó távolról irányítsa őket. Ezeket az egyes eszközöket botoknak, a botok egy csoportját pedig botnetnek nevezik. A botnet létrehozása után a támadó képes támadást irányítani azáltal, hogy távoli utasításokat küld minden botnak.</w:t>
      </w:r>
    </w:p>
    <w:p w14:paraId="2FA59EB7" w14:textId="77777777" w:rsidR="00504F3D" w:rsidRPr="006633EF" w:rsidRDefault="00504F3D" w:rsidP="00504F3D">
      <w:pPr>
        <w:jc w:val="both"/>
        <w:rPr>
          <w:rFonts w:asciiTheme="minorHAnsi" w:hAnsiTheme="minorHAnsi"/>
          <w:color w:val="222222"/>
          <w:szCs w:val="20"/>
        </w:rPr>
      </w:pPr>
      <w:r w:rsidRPr="006633EF">
        <w:rPr>
          <w:rFonts w:asciiTheme="minorHAnsi" w:hAnsiTheme="minorHAnsi"/>
          <w:color w:val="222222"/>
          <w:szCs w:val="20"/>
        </w:rPr>
        <w:t>Amikor az áldozat szerverét vagy hálózatát a botnet célozza meg, minden bot kéréseket küld a célpont IP-címére, ami potenciálisan a szerver vagy a hálózat túlterheltségét okozhatja, ami a normál forgalom ellehetetlenítését, vagyis a szolgáltatásmegtagadását eredményezi.</w:t>
      </w:r>
    </w:p>
    <w:p w14:paraId="7FC6A13A" w14:textId="77777777" w:rsidR="00504F3D" w:rsidRPr="00E80F5F" w:rsidRDefault="00504F3D" w:rsidP="00504F3D">
      <w:pPr>
        <w:ind w:firstLine="1985"/>
        <w:jc w:val="both"/>
        <w:rPr>
          <w:rFonts w:asciiTheme="minorHAnsi" w:eastAsia="Times New Roman" w:hAnsiTheme="minorHAnsi"/>
          <w:color w:val="111111"/>
          <w:sz w:val="22"/>
          <w:lang w:eastAsia="hu-HU"/>
        </w:rPr>
      </w:pPr>
      <w:r>
        <w:rPr>
          <w:rFonts w:asciiTheme="minorHAnsi" w:hAnsiTheme="minorHAnsi"/>
          <w:noProof/>
          <w:color w:val="111111"/>
          <w:sz w:val="22"/>
          <w:lang w:eastAsia="hu-HU"/>
        </w:rPr>
        <w:drawing>
          <wp:inline distT="0" distB="0" distL="0" distR="0" wp14:anchorId="2EBB4326" wp14:editId="610BC4E6">
            <wp:extent cx="3581400" cy="1764030"/>
            <wp:effectExtent l="0" t="0" r="0" b="7620"/>
            <wp:docPr id="1" name="Kép 1" descr="C:\Users\farago\AppData\Local\Microsoft\Windows\INetCache\Content.MSO\2A89E66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rago\AppData\Local\Microsoft\Windows\INetCache\Content.MSO\2A89E666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180" cy="176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42A9B" w14:textId="77777777" w:rsidR="00504F3D" w:rsidRDefault="00504F3D" w:rsidP="00504F3D">
      <w:pPr>
        <w:jc w:val="both"/>
      </w:pPr>
      <w:r w:rsidRPr="00E80F5F">
        <w:lastRenderedPageBreak/>
        <w:t xml:space="preserve">A támadás legnyilvánvalóbb tünete az, hogy egy webhely vagy szolgáltatás hirtelen lelassul, vagy elérhetetlenné válik. De mivel más is okozhat hasonló teljesítményproblémákat, így további vizsgálatokra van szükség. </w:t>
      </w:r>
      <w:r w:rsidRPr="00E106C4">
        <w:t>A nehézség abban rejlik, hogy a valódi ügyfeleket meg kell különböztetni a támadási forgalomtól.</w:t>
      </w:r>
    </w:p>
    <w:p w14:paraId="40832B97" w14:textId="77777777" w:rsidR="006633EF" w:rsidRPr="00504F3D" w:rsidRDefault="006633EF" w:rsidP="006633EF">
      <w:pPr>
        <w:spacing w:before="180" w:after="0" w:line="240" w:lineRule="auto"/>
        <w:jc w:val="both"/>
        <w:rPr>
          <w:b/>
          <w:lang w:eastAsia="hu-HU"/>
        </w:rPr>
      </w:pPr>
      <w:r w:rsidRPr="00504F3D">
        <w:rPr>
          <w:b/>
          <w:lang w:eastAsia="hu-HU"/>
        </w:rPr>
        <w:t xml:space="preserve">A </w:t>
      </w:r>
      <w:proofErr w:type="spellStart"/>
      <w:r w:rsidRPr="00504F3D">
        <w:rPr>
          <w:b/>
          <w:lang w:eastAsia="hu-HU"/>
        </w:rPr>
        <w:t>DDoS</w:t>
      </w:r>
      <w:proofErr w:type="spellEnd"/>
      <w:r w:rsidRPr="00504F3D">
        <w:rPr>
          <w:b/>
          <w:lang w:eastAsia="hu-HU"/>
        </w:rPr>
        <w:t xml:space="preserve"> támadásoknak számos következménye lehet, mint például</w:t>
      </w:r>
    </w:p>
    <w:p w14:paraId="032C0AF1" w14:textId="77777777" w:rsidR="006633EF" w:rsidRPr="006633EF" w:rsidRDefault="006633EF" w:rsidP="006633E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/>
          <w:color w:val="111111"/>
          <w:szCs w:val="20"/>
          <w:lang w:eastAsia="hu-HU"/>
        </w:rPr>
      </w:pPr>
      <w:r w:rsidRPr="006633EF">
        <w:rPr>
          <w:rFonts w:asciiTheme="minorHAnsi" w:eastAsia="Times New Roman" w:hAnsiTheme="minorHAnsi"/>
          <w:bCs/>
          <w:color w:val="111111"/>
          <w:szCs w:val="20"/>
          <w:u w:val="single"/>
          <w:lang w:eastAsia="hu-HU"/>
        </w:rPr>
        <w:t>Szolgáltatáselérhetőség</w:t>
      </w:r>
      <w:r w:rsidRPr="006633EF">
        <w:rPr>
          <w:rFonts w:asciiTheme="minorHAnsi" w:eastAsia="Times New Roman" w:hAnsiTheme="minorHAnsi"/>
          <w:color w:val="111111"/>
          <w:szCs w:val="20"/>
          <w:lang w:eastAsia="hu-HU"/>
        </w:rPr>
        <w:t>: A támadás következtében a webhelyek és az online szolgáltatások nem lesznek elérhetők a felhasználók számára.</w:t>
      </w:r>
    </w:p>
    <w:p w14:paraId="4BAC63D1" w14:textId="77777777" w:rsidR="006633EF" w:rsidRPr="006633EF" w:rsidRDefault="006633EF" w:rsidP="006633E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/>
          <w:color w:val="111111"/>
          <w:szCs w:val="20"/>
          <w:lang w:eastAsia="hu-HU"/>
        </w:rPr>
      </w:pPr>
      <w:r w:rsidRPr="006633EF">
        <w:rPr>
          <w:rFonts w:asciiTheme="minorHAnsi" w:eastAsia="Times New Roman" w:hAnsiTheme="minorHAnsi"/>
          <w:bCs/>
          <w:color w:val="111111"/>
          <w:szCs w:val="20"/>
          <w:u w:val="single"/>
          <w:lang w:eastAsia="hu-HU"/>
        </w:rPr>
        <w:t>Adatvesztés</w:t>
      </w:r>
      <w:r w:rsidRPr="006633EF">
        <w:rPr>
          <w:rFonts w:asciiTheme="minorHAnsi" w:eastAsia="Times New Roman" w:hAnsiTheme="minorHAnsi"/>
          <w:color w:val="111111"/>
          <w:szCs w:val="20"/>
          <w:u w:val="single"/>
          <w:lang w:eastAsia="hu-HU"/>
        </w:rPr>
        <w:t>:</w:t>
      </w:r>
      <w:r w:rsidRPr="006633EF">
        <w:rPr>
          <w:rFonts w:asciiTheme="minorHAnsi" w:eastAsia="Times New Roman" w:hAnsiTheme="minorHAnsi"/>
          <w:color w:val="111111"/>
          <w:szCs w:val="20"/>
          <w:lang w:eastAsia="hu-HU"/>
        </w:rPr>
        <w:t xml:space="preserve"> A támadás következtében az adatok </w:t>
      </w:r>
      <w:proofErr w:type="spellStart"/>
      <w:r w:rsidRPr="006633EF">
        <w:rPr>
          <w:rFonts w:asciiTheme="minorHAnsi" w:eastAsia="Times New Roman" w:hAnsiTheme="minorHAnsi"/>
          <w:color w:val="111111"/>
          <w:szCs w:val="20"/>
          <w:lang w:eastAsia="hu-HU"/>
        </w:rPr>
        <w:t>elveszhetnek</w:t>
      </w:r>
      <w:proofErr w:type="spellEnd"/>
      <w:r w:rsidRPr="006633EF">
        <w:rPr>
          <w:rFonts w:asciiTheme="minorHAnsi" w:eastAsia="Times New Roman" w:hAnsiTheme="minorHAnsi"/>
          <w:color w:val="111111"/>
          <w:szCs w:val="20"/>
          <w:lang w:eastAsia="hu-HU"/>
        </w:rPr>
        <w:t xml:space="preserve"> vagy megsérülhetnek.</w:t>
      </w:r>
    </w:p>
    <w:p w14:paraId="2F7E1F79" w14:textId="77777777" w:rsidR="006633EF" w:rsidRPr="006633EF" w:rsidRDefault="006633EF" w:rsidP="006633E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/>
          <w:color w:val="111111"/>
          <w:szCs w:val="20"/>
          <w:lang w:eastAsia="hu-HU"/>
        </w:rPr>
      </w:pPr>
      <w:r w:rsidRPr="006633EF">
        <w:rPr>
          <w:rFonts w:asciiTheme="minorHAnsi" w:eastAsia="Times New Roman" w:hAnsiTheme="minorHAnsi"/>
          <w:bCs/>
          <w:color w:val="111111"/>
          <w:szCs w:val="20"/>
          <w:u w:val="single"/>
          <w:lang w:eastAsia="hu-HU"/>
        </w:rPr>
        <w:t>Hírnévromlás</w:t>
      </w:r>
      <w:r w:rsidRPr="006633EF">
        <w:rPr>
          <w:rFonts w:asciiTheme="minorHAnsi" w:eastAsia="Times New Roman" w:hAnsiTheme="minorHAnsi"/>
          <w:color w:val="111111"/>
          <w:szCs w:val="20"/>
          <w:lang w:eastAsia="hu-HU"/>
        </w:rPr>
        <w:t>: A támadás következtében az érintett vállalkozások hírneve sérülhet.</w:t>
      </w:r>
    </w:p>
    <w:p w14:paraId="148A2792" w14:textId="1CFBC612" w:rsidR="006633EF" w:rsidRPr="00E80F5F" w:rsidRDefault="006633EF" w:rsidP="006633EF">
      <w:pPr>
        <w:pStyle w:val="Cmsor3"/>
        <w:spacing w:line="360" w:lineRule="auto"/>
      </w:pPr>
      <w:r>
        <w:t xml:space="preserve">A </w:t>
      </w:r>
      <w:r w:rsidR="00293C30">
        <w:t>Pro-M Zrt</w:t>
      </w:r>
      <w:r>
        <w:t xml:space="preserve"> </w:t>
      </w:r>
      <w:proofErr w:type="spellStart"/>
      <w:r>
        <w:t>DDoS</w:t>
      </w:r>
      <w:proofErr w:type="spellEnd"/>
      <w:r>
        <w:t xml:space="preserve"> elhárítási szolgáltatása</w:t>
      </w:r>
    </w:p>
    <w:p w14:paraId="131CD1E0" w14:textId="6E728373" w:rsidR="006633EF" w:rsidRDefault="006633EF" w:rsidP="006633EF">
      <w:r>
        <w:t xml:space="preserve">A </w:t>
      </w:r>
      <w:r w:rsidR="00293C30">
        <w:t>Pro-M Zrt</w:t>
      </w:r>
      <w:r>
        <w:t xml:space="preserve"> az </w:t>
      </w:r>
      <w:proofErr w:type="spellStart"/>
      <w:r>
        <w:t>Arbor</w:t>
      </w:r>
      <w:proofErr w:type="spellEnd"/>
      <w:r>
        <w:t xml:space="preserve"> szolgáltatói és nagyvállalati környezetbe szánt rendszerére építve nyújtja </w:t>
      </w:r>
      <w:proofErr w:type="spellStart"/>
      <w:r>
        <w:t>DDoS</w:t>
      </w:r>
      <w:proofErr w:type="spellEnd"/>
      <w:r>
        <w:t xml:space="preserve"> </w:t>
      </w:r>
      <w:proofErr w:type="spellStart"/>
      <w:r>
        <w:t>mitigációs</w:t>
      </w:r>
      <w:proofErr w:type="spellEnd"/>
      <w:r>
        <w:t xml:space="preserve"> szolgáltatását. </w:t>
      </w:r>
    </w:p>
    <w:p w14:paraId="53AC3CF0" w14:textId="2C63F5FB" w:rsidR="006633EF" w:rsidRDefault="006633EF" w:rsidP="006633EF">
      <w:r>
        <w:t xml:space="preserve">A vállalati megoldások jellemzően határvédelmi rendszerként üzemelnek a védett hálózat forgalmának belépési pontján. Ezek </w:t>
      </w:r>
      <w:proofErr w:type="spellStart"/>
      <w:r>
        <w:t>inline</w:t>
      </w:r>
      <w:proofErr w:type="spellEnd"/>
      <w:r>
        <w:t xml:space="preserve"> elhelyezésű rendszerek, amelyeken állandóan átfolyik a forgalom, akkor is, ha nincs észlelt támadás folyamatban. Ezen rendszerek mind a kifelé, mind a befelé irányuló forgalmi mintázatot pontosan felmérik, szükség esetén képesek mind a két irányban a túlterheléses támadások elhárítására, és </w:t>
      </w:r>
      <w:proofErr w:type="gramStart"/>
      <w:r>
        <w:t>azonnali  beavatkozást</w:t>
      </w:r>
      <w:proofErr w:type="gramEnd"/>
      <w:r>
        <w:t xml:space="preserve"> tesznek lehetővé.</w:t>
      </w:r>
    </w:p>
    <w:p w14:paraId="11AAB6BB" w14:textId="146D77FD" w:rsidR="00504F3D" w:rsidRDefault="00346F8E" w:rsidP="00586FB9">
      <w:r>
        <w:t>A</w:t>
      </w:r>
      <w:r w:rsidR="006633EF">
        <w:t xml:space="preserve"> </w:t>
      </w:r>
      <w:r w:rsidR="00293C30">
        <w:t>Pro-M</w:t>
      </w:r>
      <w:r w:rsidR="006633EF">
        <w:t xml:space="preserve"> által használt rendszer képes az </w:t>
      </w:r>
      <w:proofErr w:type="spellStart"/>
      <w:r w:rsidR="006633EF">
        <w:t>Arbor</w:t>
      </w:r>
      <w:proofErr w:type="spellEnd"/>
      <w:r w:rsidR="006633EF">
        <w:t xml:space="preserve"> kifejezetten szolgáltatói és nagyvállalati környezetbe szánt rendszere segítségével az ügyfelek számára védelmet biztosítani a hálózat irányából érkező </w:t>
      </w:r>
      <w:proofErr w:type="spellStart"/>
      <w:r w:rsidR="006633EF">
        <w:t>volumetrikus</w:t>
      </w:r>
      <w:proofErr w:type="spellEnd"/>
      <w:r w:rsidR="006633EF">
        <w:t xml:space="preserve"> támadások ellen beleértve a védendő hálózat </w:t>
      </w:r>
      <w:proofErr w:type="spellStart"/>
      <w:r w:rsidR="006633EF">
        <w:t>uplinkjének</w:t>
      </w:r>
      <w:proofErr w:type="spellEnd"/>
      <w:r w:rsidR="006633EF">
        <w:t xml:space="preserve"> telítés elleni védelmét is. Támogatja az </w:t>
      </w:r>
      <w:proofErr w:type="spellStart"/>
      <w:r w:rsidR="006633EF">
        <w:t>inline</w:t>
      </w:r>
      <w:proofErr w:type="spellEnd"/>
      <w:r w:rsidR="006633EF">
        <w:t xml:space="preserve"> működést is, de a gerinchálózati forgalom, és a hálózati vezérlési információk alapján képes ettől eltérő, </w:t>
      </w:r>
      <w:proofErr w:type="spellStart"/>
      <w:r w:rsidR="006633EF">
        <w:t>on</w:t>
      </w:r>
      <w:proofErr w:type="spellEnd"/>
      <w:r w:rsidR="006633EF">
        <w:t xml:space="preserve"> </w:t>
      </w:r>
      <w:proofErr w:type="spellStart"/>
      <w:r w:rsidR="006633EF">
        <w:t>demand</w:t>
      </w:r>
      <w:proofErr w:type="spellEnd"/>
      <w:r w:rsidR="006633EF">
        <w:t xml:space="preserve"> forgalom átirányítást is végezni. Ekkor felhasználói beavatkozás nélkül a védett hálózatok felé irányuló támadást észlelve, arról riasztást generál, a forgalmat a tisztító berendezésre irányítja, és a beállítások függvényében automatikus elhárítást végez előre definiált paraméterek alapján, majd a tisztított forgalmat továbbítja a védett hálózat felé.</w:t>
      </w:r>
    </w:p>
    <w:p w14:paraId="46A0D6BD" w14:textId="3E15EB15" w:rsidR="00346F8E" w:rsidRDefault="00346F8E" w:rsidP="00586FB9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346F8E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Csomagok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1985"/>
        <w:gridCol w:w="2268"/>
        <w:gridCol w:w="2268"/>
      </w:tblGrid>
      <w:tr w:rsidR="0061780A" w14:paraId="6C6FB24B" w14:textId="1123ECA5" w:rsidTr="0061780A">
        <w:trPr>
          <w:trHeight w:val="213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93342" w14:textId="77777777" w:rsidR="0061780A" w:rsidRPr="0061780A" w:rsidRDefault="0061780A" w:rsidP="006178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highlight w:val="lightGray"/>
                <w:lang w:eastAsia="hu-H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03B00" w14:textId="77777777" w:rsidR="0061780A" w:rsidRPr="0061780A" w:rsidRDefault="0061780A" w:rsidP="006178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highlight w:val="lightGray"/>
                <w:lang w:eastAsia="hu-HU"/>
              </w:rPr>
            </w:pPr>
            <w:proofErr w:type="spellStart"/>
            <w:r w:rsidRPr="0061780A">
              <w:rPr>
                <w:rFonts w:eastAsia="Times New Roman" w:cs="Calibri"/>
                <w:b/>
                <w:bCs/>
                <w:sz w:val="16"/>
                <w:szCs w:val="16"/>
                <w:highlight w:val="lightGray"/>
                <w:lang w:eastAsia="hu-HU"/>
              </w:rPr>
              <w:t>DDoS</w:t>
            </w:r>
            <w:proofErr w:type="spellEnd"/>
            <w:r w:rsidRPr="0061780A">
              <w:rPr>
                <w:rFonts w:eastAsia="Times New Roman" w:cs="Calibri"/>
                <w:b/>
                <w:bCs/>
                <w:sz w:val="16"/>
                <w:szCs w:val="16"/>
                <w:highlight w:val="lightGray"/>
                <w:lang w:eastAsia="hu-HU"/>
              </w:rPr>
              <w:t xml:space="preserve"> Monitor Csomag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44889" w14:textId="77777777" w:rsidR="0061780A" w:rsidRPr="0061780A" w:rsidRDefault="0061780A" w:rsidP="006178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61780A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DDoS</w:t>
            </w:r>
            <w:proofErr w:type="spellEnd"/>
            <w:r w:rsidRPr="0061780A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1780A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Protect</w:t>
            </w:r>
            <w:proofErr w:type="spellEnd"/>
            <w:r w:rsidRPr="0061780A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 xml:space="preserve"> Csomag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A3A35A2" w14:textId="720302CF" w:rsidR="0061780A" w:rsidRPr="0061780A" w:rsidRDefault="0061780A" w:rsidP="0061780A">
            <w:pPr>
              <w:jc w:val="center"/>
            </w:pPr>
            <w:proofErr w:type="spellStart"/>
            <w:r w:rsidRPr="0061780A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DDoS</w:t>
            </w:r>
            <w:proofErr w:type="spellEnd"/>
            <w:r w:rsidRPr="0061780A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 xml:space="preserve"> Prémium kiegészítés</w:t>
            </w:r>
          </w:p>
        </w:tc>
      </w:tr>
      <w:tr w:rsidR="0061780A" w14:paraId="2D4946DF" w14:textId="16284A77" w:rsidTr="0061780A"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7D146" w14:textId="77777777" w:rsidR="0061780A" w:rsidRPr="0061780A" w:rsidRDefault="0061780A" w:rsidP="0061780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61780A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Managed</w:t>
            </w:r>
            <w:proofErr w:type="spellEnd"/>
            <w:r w:rsidRPr="0061780A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61780A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Object</w:t>
            </w:r>
            <w:proofErr w:type="spellEnd"/>
            <w:r w:rsidRPr="0061780A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 xml:space="preserve"> (hálózat)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41ECD" w14:textId="77777777" w:rsidR="0061780A" w:rsidRPr="0061780A" w:rsidRDefault="0061780A" w:rsidP="006178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61780A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igen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E9D67" w14:textId="77777777" w:rsidR="0061780A" w:rsidRPr="0061780A" w:rsidRDefault="0061780A" w:rsidP="006178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61780A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igen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BD7D11" w14:textId="2141EC5E" w:rsidR="0061780A" w:rsidRPr="0061780A" w:rsidRDefault="0061780A" w:rsidP="006178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61780A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igen</w:t>
            </w:r>
          </w:p>
        </w:tc>
      </w:tr>
      <w:tr w:rsidR="0061780A" w14:paraId="430C045D" w14:textId="5A73B3BD" w:rsidTr="0061780A"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0934E" w14:textId="77777777" w:rsidR="0061780A" w:rsidRPr="0061780A" w:rsidRDefault="0061780A" w:rsidP="0061780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61780A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Monitoring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FFD50" w14:textId="77777777" w:rsidR="0061780A" w:rsidRPr="0061780A" w:rsidRDefault="0061780A" w:rsidP="006178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61780A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igen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5C824" w14:textId="77777777" w:rsidR="0061780A" w:rsidRPr="0061780A" w:rsidRDefault="0061780A" w:rsidP="006178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61780A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igen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C34D34" w14:textId="791598F4" w:rsidR="0061780A" w:rsidRPr="0061780A" w:rsidRDefault="0061780A" w:rsidP="006178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61780A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igen</w:t>
            </w:r>
          </w:p>
        </w:tc>
      </w:tr>
      <w:tr w:rsidR="0061780A" w14:paraId="2EBF01A5" w14:textId="16757AD1" w:rsidTr="0061780A"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04438" w14:textId="77777777" w:rsidR="0061780A" w:rsidRPr="0061780A" w:rsidRDefault="0061780A" w:rsidP="0061780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61780A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Automatikus átirányítás tisztítóba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5E96A" w14:textId="77777777" w:rsidR="0061780A" w:rsidRPr="0061780A" w:rsidRDefault="0061780A" w:rsidP="006178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61780A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nem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875E0" w14:textId="77777777" w:rsidR="0061780A" w:rsidRPr="0061780A" w:rsidRDefault="0061780A" w:rsidP="006178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61780A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igen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F55CDF" w14:textId="2E399811" w:rsidR="0061780A" w:rsidRPr="0061780A" w:rsidRDefault="0061780A" w:rsidP="006178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nem</w:t>
            </w:r>
          </w:p>
        </w:tc>
      </w:tr>
      <w:tr w:rsidR="0061780A" w14:paraId="4D50C401" w14:textId="66F8B2A6" w:rsidTr="0061780A"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EE6AA" w14:textId="746B0A3C" w:rsidR="0061780A" w:rsidRPr="0061780A" w:rsidRDefault="0061780A" w:rsidP="0061780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61780A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Állandó átirányítás tisztítóba – eseti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3EBCB" w14:textId="77777777" w:rsidR="0061780A" w:rsidRPr="0061780A" w:rsidRDefault="0061780A" w:rsidP="006178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61780A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nem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96ABD" w14:textId="77777777" w:rsidR="0061780A" w:rsidRPr="0061780A" w:rsidRDefault="0061780A" w:rsidP="006178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61780A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nem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EA69C3" w14:textId="54FF5DC5" w:rsidR="0061780A" w:rsidRPr="0061780A" w:rsidRDefault="0061780A" w:rsidP="006178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igen</w:t>
            </w:r>
          </w:p>
        </w:tc>
      </w:tr>
      <w:tr w:rsidR="0061780A" w14:paraId="2C55A720" w14:textId="54E8476A" w:rsidTr="0061780A"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C3C85" w14:textId="77777777" w:rsidR="0061780A" w:rsidRPr="0061780A" w:rsidRDefault="0061780A" w:rsidP="0061780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61780A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Operátori támogatás (0/24)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A9234" w14:textId="77777777" w:rsidR="0061780A" w:rsidRPr="0061780A" w:rsidRDefault="0061780A" w:rsidP="006178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61780A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nem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7D791" w14:textId="77777777" w:rsidR="0061780A" w:rsidRPr="0061780A" w:rsidRDefault="0061780A" w:rsidP="006178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61780A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igen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0884CC" w14:textId="3804A479" w:rsidR="0061780A" w:rsidRPr="0061780A" w:rsidRDefault="0061780A" w:rsidP="006178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igen</w:t>
            </w:r>
          </w:p>
        </w:tc>
      </w:tr>
    </w:tbl>
    <w:p w14:paraId="3AA0F2E7" w14:textId="77777777" w:rsidR="0061780A" w:rsidRDefault="0061780A" w:rsidP="0061780A"/>
    <w:p w14:paraId="20B2518D" w14:textId="2673917B" w:rsidR="0061780A" w:rsidRDefault="0061780A" w:rsidP="0061780A">
      <w:r w:rsidRPr="001E2CD1">
        <w:rPr>
          <w:u w:val="single"/>
        </w:rPr>
        <w:t>Monitor csomag</w:t>
      </w:r>
      <w:r>
        <w:t>:</w:t>
      </w:r>
    </w:p>
    <w:p w14:paraId="73EF4212" w14:textId="77777777" w:rsidR="0061780A" w:rsidRPr="0061780A" w:rsidRDefault="0061780A" w:rsidP="0061780A">
      <w:pPr>
        <w:pStyle w:val="Listaszerbekezds"/>
        <w:numPr>
          <w:ilvl w:val="0"/>
          <w:numId w:val="6"/>
        </w:numPr>
        <w:spacing w:after="0" w:line="240" w:lineRule="auto"/>
        <w:contextualSpacing w:val="0"/>
      </w:pPr>
      <w:r w:rsidRPr="0061780A">
        <w:t xml:space="preserve">A megrendelő hálózatát definiáljuk az </w:t>
      </w:r>
      <w:proofErr w:type="spellStart"/>
      <w:r w:rsidRPr="0061780A">
        <w:t>Arborban</w:t>
      </w:r>
      <w:proofErr w:type="spellEnd"/>
      <w:r w:rsidRPr="0061780A">
        <w:t xml:space="preserve"> (</w:t>
      </w:r>
      <w:proofErr w:type="spellStart"/>
      <w:r w:rsidRPr="0061780A">
        <w:t>managed</w:t>
      </w:r>
      <w:proofErr w:type="spellEnd"/>
      <w:r w:rsidRPr="0061780A">
        <w:t xml:space="preserve"> </w:t>
      </w:r>
      <w:proofErr w:type="spellStart"/>
      <w:r w:rsidRPr="0061780A">
        <w:t>objectként</w:t>
      </w:r>
      <w:proofErr w:type="spellEnd"/>
      <w:r w:rsidRPr="0061780A">
        <w:t xml:space="preserve"> </w:t>
      </w:r>
      <w:proofErr w:type="spellStart"/>
      <w:r w:rsidRPr="0061780A">
        <w:t>felvéve</w:t>
      </w:r>
      <w:proofErr w:type="spellEnd"/>
      <w:r w:rsidRPr="0061780A">
        <w:t xml:space="preserve">). </w:t>
      </w:r>
      <w:proofErr w:type="spellStart"/>
      <w:r w:rsidRPr="0061780A">
        <w:t>Arbor</w:t>
      </w:r>
      <w:proofErr w:type="spellEnd"/>
      <w:r w:rsidRPr="0061780A">
        <w:t xml:space="preserve"> riasztás esetén a megrendelő e-mail értesítést kap a nap végén, de a Pro-M részéről nem történik beavatkozás. (automatizált folyamat)</w:t>
      </w:r>
    </w:p>
    <w:p w14:paraId="3CC6A10E" w14:textId="77777777" w:rsidR="0061780A" w:rsidRDefault="0061780A" w:rsidP="0061780A">
      <w:proofErr w:type="spellStart"/>
      <w:r w:rsidRPr="001E2CD1">
        <w:rPr>
          <w:u w:val="single"/>
        </w:rPr>
        <w:t>Protect</w:t>
      </w:r>
      <w:proofErr w:type="spellEnd"/>
      <w:r w:rsidRPr="001E2CD1">
        <w:rPr>
          <w:u w:val="single"/>
        </w:rPr>
        <w:t xml:space="preserve"> csomag</w:t>
      </w:r>
      <w:r>
        <w:t>:</w:t>
      </w:r>
    </w:p>
    <w:p w14:paraId="2B1D5AF2" w14:textId="5854F14A" w:rsidR="0061780A" w:rsidRDefault="0061780A" w:rsidP="0061780A">
      <w:pPr>
        <w:pStyle w:val="Listaszerbekezds"/>
        <w:numPr>
          <w:ilvl w:val="0"/>
          <w:numId w:val="6"/>
        </w:numPr>
        <w:spacing w:after="0" w:line="240" w:lineRule="auto"/>
        <w:contextualSpacing w:val="0"/>
      </w:pPr>
      <w:r w:rsidRPr="0061780A">
        <w:t xml:space="preserve">A megrendelő hálózatát definiáljuk az </w:t>
      </w:r>
      <w:proofErr w:type="spellStart"/>
      <w:r w:rsidRPr="0061780A">
        <w:t>Arborban</w:t>
      </w:r>
      <w:proofErr w:type="spellEnd"/>
      <w:r w:rsidRPr="0061780A">
        <w:t xml:space="preserve"> (</w:t>
      </w:r>
      <w:proofErr w:type="spellStart"/>
      <w:r w:rsidRPr="0061780A">
        <w:t>managed</w:t>
      </w:r>
      <w:proofErr w:type="spellEnd"/>
      <w:r w:rsidRPr="0061780A">
        <w:t xml:space="preserve"> </w:t>
      </w:r>
      <w:proofErr w:type="spellStart"/>
      <w:r w:rsidRPr="0061780A">
        <w:t>objectként</w:t>
      </w:r>
      <w:proofErr w:type="spellEnd"/>
      <w:r w:rsidRPr="0061780A">
        <w:t xml:space="preserve"> </w:t>
      </w:r>
      <w:proofErr w:type="spellStart"/>
      <w:r w:rsidRPr="0061780A">
        <w:t>felvéve</w:t>
      </w:r>
      <w:proofErr w:type="spellEnd"/>
      <w:r w:rsidRPr="0061780A">
        <w:t xml:space="preserve">). Automatikus </w:t>
      </w:r>
      <w:proofErr w:type="spellStart"/>
      <w:r w:rsidRPr="0061780A">
        <w:t>mitigáció</w:t>
      </w:r>
      <w:proofErr w:type="spellEnd"/>
      <w:r w:rsidRPr="0061780A">
        <w:t xml:space="preserve"> van bekapcsolva, </w:t>
      </w:r>
      <w:proofErr w:type="spellStart"/>
      <w:r w:rsidRPr="0061780A">
        <w:t>Arbor</w:t>
      </w:r>
      <w:proofErr w:type="spellEnd"/>
      <w:r w:rsidRPr="0061780A">
        <w:t xml:space="preserve"> riasztás esetén az eszköz magára húzza és megvizsgálja az átfolyó forgalmat </w:t>
      </w:r>
      <w:proofErr w:type="gramStart"/>
      <w:r w:rsidRPr="0061780A">
        <w:t>( a</w:t>
      </w:r>
      <w:proofErr w:type="gramEnd"/>
      <w:r w:rsidRPr="0061780A">
        <w:t xml:space="preserve"> beállított csomagokat). Az előzetesen definiált műszaki beállítások alapján beavatkozik. Egy beállított listán megy végig, ez alapján dobálja el a forgalmat.</w:t>
      </w:r>
    </w:p>
    <w:p w14:paraId="4DB997CC" w14:textId="77777777" w:rsidR="0061780A" w:rsidRDefault="0061780A" w:rsidP="0061780A">
      <w:pPr>
        <w:pStyle w:val="Listaszerbekezds"/>
        <w:spacing w:after="0" w:line="240" w:lineRule="auto"/>
        <w:contextualSpacing w:val="0"/>
      </w:pPr>
    </w:p>
    <w:p w14:paraId="709BBA5B" w14:textId="09D18880" w:rsidR="0061780A" w:rsidRDefault="0061780A" w:rsidP="0061780A">
      <w:pPr>
        <w:spacing w:after="0" w:line="240" w:lineRule="auto"/>
      </w:pPr>
      <w:r w:rsidRPr="001E2CD1">
        <w:rPr>
          <w:u w:val="single"/>
        </w:rPr>
        <w:t>Prémium kiegészítés</w:t>
      </w:r>
      <w:r>
        <w:t>:</w:t>
      </w:r>
    </w:p>
    <w:p w14:paraId="2008CA15" w14:textId="77777777" w:rsidR="0061780A" w:rsidRDefault="0061780A" w:rsidP="0061780A">
      <w:pPr>
        <w:spacing w:after="0" w:line="240" w:lineRule="auto"/>
      </w:pPr>
    </w:p>
    <w:p w14:paraId="3070496A" w14:textId="12C08321" w:rsidR="0061780A" w:rsidRDefault="0061780A" w:rsidP="00586FB9">
      <w:pPr>
        <w:pStyle w:val="Listaszerbekezds"/>
        <w:numPr>
          <w:ilvl w:val="0"/>
          <w:numId w:val="6"/>
        </w:numPr>
        <w:spacing w:after="0" w:line="240" w:lineRule="auto"/>
      </w:pPr>
      <w:r>
        <w:t xml:space="preserve">Állandó átirányítás tisztítóba. Eseti megrendelés </w:t>
      </w:r>
      <w:proofErr w:type="gramStart"/>
      <w:r>
        <w:t xml:space="preserve">( </w:t>
      </w:r>
      <w:proofErr w:type="spellStart"/>
      <w:r>
        <w:t>pl</w:t>
      </w:r>
      <w:proofErr w:type="spellEnd"/>
      <w:proofErr w:type="gramEnd"/>
      <w:r>
        <w:t xml:space="preserve"> érettségi). 1 alkalom 24 óra. TIG köteles.</w:t>
      </w:r>
    </w:p>
    <w:p w14:paraId="673DFA58" w14:textId="22B43679" w:rsidR="00B13014" w:rsidRDefault="00B13014">
      <w:r>
        <w:br w:type="page"/>
      </w:r>
    </w:p>
    <w:p w14:paraId="769A92E6" w14:textId="77777777" w:rsidR="0061780A" w:rsidRPr="0061780A" w:rsidRDefault="0061780A" w:rsidP="0061780A">
      <w:pPr>
        <w:spacing w:after="0" w:line="240" w:lineRule="auto"/>
      </w:pPr>
    </w:p>
    <w:p w14:paraId="5D30DADB" w14:textId="77777777" w:rsidR="00B068F2" w:rsidRPr="00B068F2" w:rsidRDefault="00B068F2" w:rsidP="00B068F2">
      <w:pPr>
        <w:pStyle w:val="Cmsor2"/>
      </w:pPr>
      <w:r w:rsidRPr="00B068F2">
        <w:t>Kiknek nyújthatjuk</w:t>
      </w:r>
    </w:p>
    <w:tbl>
      <w:tblPr>
        <w:tblW w:w="95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1492"/>
        <w:gridCol w:w="1193"/>
        <w:gridCol w:w="2120"/>
        <w:gridCol w:w="1680"/>
        <w:gridCol w:w="2600"/>
      </w:tblGrid>
      <w:tr w:rsidR="00B068F2" w:rsidRPr="00B068F2" w14:paraId="168282E9" w14:textId="77777777" w:rsidTr="005526E1">
        <w:trPr>
          <w:trHeight w:val="288"/>
        </w:trPr>
        <w:tc>
          <w:tcPr>
            <w:tcW w:w="311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648E2DE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5343A4A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hálózat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ACE1FA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hálózat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6661D66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hálózat</w:t>
            </w:r>
          </w:p>
        </w:tc>
      </w:tr>
      <w:tr w:rsidR="00B068F2" w:rsidRPr="00B068F2" w14:paraId="72B64E2F" w14:textId="77777777" w:rsidTr="005526E1">
        <w:trPr>
          <w:trHeight w:val="288"/>
        </w:trPr>
        <w:tc>
          <w:tcPr>
            <w:tcW w:w="31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E89B" w14:textId="77777777" w:rsidR="00B068F2" w:rsidRPr="00B068F2" w:rsidRDefault="00B068F2" w:rsidP="00B068F2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3BC527C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adathálózati kapcsolat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AB52029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DJP: internet kapcsolat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19F98D0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Diákháló: internet kapcsolat</w:t>
            </w:r>
          </w:p>
        </w:tc>
      </w:tr>
      <w:tr w:rsidR="00B068F2" w:rsidRPr="00B068F2" w14:paraId="70D9D471" w14:textId="77777777" w:rsidTr="005526E1">
        <w:trPr>
          <w:trHeight w:val="408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24D1F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1.1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57567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köznevelés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5D3C6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teljes kör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A2739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5/2011. (II. 3.) Kr. 5.§, 5/C.§, 5/D.§ [NIIFP]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F9CCF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F88A4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 xml:space="preserve">1762/2017. (XI. 7.) </w:t>
            </w:r>
            <w:proofErr w:type="spellStart"/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Kh</w:t>
            </w:r>
            <w:proofErr w:type="spellEnd"/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. [Diákháló]</w:t>
            </w:r>
          </w:p>
        </w:tc>
      </w:tr>
      <w:tr w:rsidR="00B068F2" w:rsidRPr="00B068F2" w14:paraId="1DF8C08E" w14:textId="77777777" w:rsidTr="005526E1">
        <w:trPr>
          <w:trHeight w:val="408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7DD39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1.2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EBC61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köznevelés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DCBFF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csak állami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7F217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5/2011. (II. 3.) Kr. 5/A.§, 5/B.§ [Sulinet]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F5151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F7F06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 xml:space="preserve">1762/2017. (XI. 7.) </w:t>
            </w:r>
            <w:proofErr w:type="spellStart"/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Kh</w:t>
            </w:r>
            <w:proofErr w:type="spellEnd"/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. [Diákháló]</w:t>
            </w:r>
          </w:p>
        </w:tc>
      </w:tr>
      <w:tr w:rsidR="00B068F2" w:rsidRPr="00B068F2" w14:paraId="16ABC6C3" w14:textId="77777777" w:rsidTr="005526E1">
        <w:trPr>
          <w:trHeight w:val="408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FC3FA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2.1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E3718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gyermekvédelem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47580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teljes kör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C8AFD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5/2011. (II. 3.) Kr. 5.§, 5/C.§, 5/D.§ [NIIFP]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CDD6F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7B6C8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 xml:space="preserve">1762/2017. (XI. 7.) </w:t>
            </w:r>
            <w:proofErr w:type="spellStart"/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Kh</w:t>
            </w:r>
            <w:proofErr w:type="spellEnd"/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. [Diákháló]</w:t>
            </w:r>
          </w:p>
        </w:tc>
      </w:tr>
      <w:tr w:rsidR="00B068F2" w:rsidRPr="00B068F2" w14:paraId="0AA6DAA9" w14:textId="77777777" w:rsidTr="005526E1">
        <w:trPr>
          <w:trHeight w:val="408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4F1D8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2.2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EBE7E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gyermekvédelem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EA524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csak állami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226DA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5/2011. (II. 3.) Kr. 5/A.§, 5/B.§ [Sulinet]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94BB1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99E9D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 xml:space="preserve">1762/2017. (XI. 7.) </w:t>
            </w:r>
            <w:proofErr w:type="spellStart"/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Kh</w:t>
            </w:r>
            <w:proofErr w:type="spellEnd"/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. [Diákháló]</w:t>
            </w:r>
          </w:p>
        </w:tc>
      </w:tr>
      <w:tr w:rsidR="00B068F2" w:rsidRPr="00B068F2" w14:paraId="643CB1C8" w14:textId="77777777" w:rsidTr="005526E1">
        <w:trPr>
          <w:trHeight w:val="408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F2EFB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3.1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A25C1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szakképzés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73D66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teljes kör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B3532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5/2011. (II. 3.) Kr. 5.§, 5/C.§, 5/D.§ [NIIFP]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4690C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EDFCE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 xml:space="preserve">1762/2017. (XI. 7.) </w:t>
            </w:r>
            <w:proofErr w:type="spellStart"/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Kh</w:t>
            </w:r>
            <w:proofErr w:type="spellEnd"/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. [Diákháló]</w:t>
            </w:r>
          </w:p>
        </w:tc>
      </w:tr>
      <w:tr w:rsidR="00B068F2" w:rsidRPr="00B068F2" w14:paraId="28468B91" w14:textId="77777777" w:rsidTr="005526E1">
        <w:trPr>
          <w:trHeight w:val="408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D3E98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3.2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70723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szakképzés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9B336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csak állami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D153A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5/2011. (II. 3.) Kr. 5/A.§, 5/B.§ [Sulinet]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44083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BD7E7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 xml:space="preserve">1762/2017. (XI. 7.) </w:t>
            </w:r>
            <w:proofErr w:type="spellStart"/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Kh</w:t>
            </w:r>
            <w:proofErr w:type="spellEnd"/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. [Diákháló]</w:t>
            </w:r>
          </w:p>
        </w:tc>
      </w:tr>
      <w:tr w:rsidR="00B068F2" w:rsidRPr="00B068F2" w14:paraId="3C233CB4" w14:textId="77777777" w:rsidTr="005526E1">
        <w:trPr>
          <w:trHeight w:val="408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4FA91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4.1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D4BB0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felsőoktatás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D95ED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teljes kör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D69A8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5/2011. (II. 3.) Kr. 5.§, 5/C.§, 5/D.§ [NIIFP]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B3396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6EE5D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068F2" w:rsidRPr="00B068F2" w14:paraId="2A136D88" w14:textId="77777777" w:rsidTr="005526E1">
        <w:trPr>
          <w:trHeight w:val="408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C93D8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5.1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07FC3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felnőttképzés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241D0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teljes kör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3D0EF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5/2011. (II. 3.) Kr. 5.§, 5/C.§, 5/D.§ [NIIFP]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32AC7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CF8D8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068F2" w:rsidRPr="00B068F2" w14:paraId="66C734FF" w14:textId="77777777" w:rsidTr="005526E1">
        <w:trPr>
          <w:trHeight w:val="408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DC602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6.1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21F22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egyéb oktatás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11E1E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teljes kör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D124D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5/2011. (II. 3.) Kr. 5.§, 5/C.§, 5/D.§ [NIIFP]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41705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40F2D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068F2" w:rsidRPr="00B068F2" w14:paraId="76C22BBA" w14:textId="77777777" w:rsidTr="005526E1">
        <w:trPr>
          <w:trHeight w:val="408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8FA06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7.1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C746D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kutatás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B2E92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teljes kör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697FE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5/2011. (II. 3.) Kr. 5.§, 5/C.§, 5/D.§ [NIIFP]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1B5FA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F1555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068F2" w:rsidRPr="00B068F2" w14:paraId="0210F99F" w14:textId="77777777" w:rsidTr="005526E1">
        <w:trPr>
          <w:trHeight w:val="288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47436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7.2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AF5FD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közgyűjtemény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7BB17E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teljes kör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50CAA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5/2011. (II. 3.) Kr. 5.§, 5/C.§, 5/D.§ [NIIFP]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379B9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18F3D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068F2" w:rsidRPr="00B068F2" w14:paraId="6A9FE6D8" w14:textId="77777777" w:rsidTr="005526E1">
        <w:trPr>
          <w:trHeight w:val="408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4EFCC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8.1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B0574D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közgyűjtemény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120EEC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DJP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3476E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81CAE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intézményi szerződés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11143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068F2" w:rsidRPr="00B068F2" w14:paraId="4D389AEC" w14:textId="77777777" w:rsidTr="005526E1">
        <w:trPr>
          <w:trHeight w:val="288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7CC74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8.2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1B4BC5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közművelődés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67EF1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teljes kör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083C4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5/2011. (II. 3.) Kr. 5.§, 5/C.§, 5/D.§ [NIIFP]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BFA75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4157A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068F2" w:rsidRPr="00B068F2" w14:paraId="68C22B01" w14:textId="77777777" w:rsidTr="005526E1">
        <w:trPr>
          <w:trHeight w:val="288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C3305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8.3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DEDC7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közművelődés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77D685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DJP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D5D18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94513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intézményi szerződés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BBE59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068F2" w:rsidRPr="00B068F2" w14:paraId="52768D79" w14:textId="77777777" w:rsidTr="005526E1">
        <w:trPr>
          <w:trHeight w:val="288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8BAEC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9.1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27EFB7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egyéb kultúra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3FC3F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teljes kör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0E2A3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5/2011. (II. 3.) Kr. 5.§, 5/C.§, 5/D.§ [NIIFP]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37AAE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63B87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068F2" w:rsidRPr="00B068F2" w14:paraId="49789D24" w14:textId="77777777" w:rsidTr="005526E1">
        <w:trPr>
          <w:trHeight w:val="288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E3639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9.2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12E554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egyéb kultúra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F478F7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DJP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19771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B7954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intézményi szerződés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A7CF5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068F2" w:rsidRPr="00B068F2" w14:paraId="37C0D0B5" w14:textId="77777777" w:rsidTr="005526E1">
        <w:trPr>
          <w:trHeight w:val="408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15BA0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10.1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94D209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közigazgatás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4A4CA1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NISZ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AA086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5/2011. (II. 3.) Kr. 5.§, 5/C.§, 5/D.§ [NIIFP]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CD4AD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7B9D3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068F2" w:rsidRPr="00B068F2" w14:paraId="24B09BF9" w14:textId="77777777" w:rsidTr="005526E1">
        <w:trPr>
          <w:trHeight w:val="288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38FA9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10.2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7B336A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közigazgatás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704E6F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OH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DEBDE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5/2011. (II. 3.) Kr. 5/E.§ [OH]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E5A92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57259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068F2" w:rsidRPr="00B068F2" w14:paraId="75BF070F" w14:textId="77777777" w:rsidTr="005526E1">
        <w:trPr>
          <w:trHeight w:val="288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C588E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11.1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BE02CC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közigazgatás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E2353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DJP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E117A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14592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intézményi szerződés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6BA1E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068F2" w:rsidRPr="00B068F2" w14:paraId="177083CC" w14:textId="77777777" w:rsidTr="005526E1">
        <w:trPr>
          <w:trHeight w:val="408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EB586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11.2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069EE2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civil szervezetek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0A2FB2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DJP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4B993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00443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intézményi szerződés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0393B" w14:textId="77777777" w:rsidR="00B068F2" w:rsidRPr="00B068F2" w:rsidRDefault="00B068F2" w:rsidP="00B068F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068F2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527CEA25" w14:textId="77777777" w:rsidR="00B068F2" w:rsidRPr="00586FB9" w:rsidRDefault="00B068F2" w:rsidP="00586FB9"/>
    <w:p w14:paraId="1D2F80C2" w14:textId="77777777" w:rsidR="00873E02" w:rsidRDefault="00873E02" w:rsidP="00586FB9">
      <w:pPr>
        <w:pStyle w:val="Cmsor2"/>
        <w:spacing w:line="360" w:lineRule="auto"/>
      </w:pPr>
      <w:r>
        <w:t>Kinek ajánljuk, célcsoport</w:t>
      </w:r>
    </w:p>
    <w:p w14:paraId="426B5ADC" w14:textId="30EF5B38" w:rsidR="006633EF" w:rsidRPr="006633EF" w:rsidRDefault="006633EF" w:rsidP="006633EF">
      <w:r w:rsidRPr="006633EF">
        <w:t xml:space="preserve">A teljes magyarországi kutatási, felsőoktatási és közgyűjteményi közösség, illetve bármely intézmény\szervezet számára, amely a Nemzeti Információs Infrastruktúra Programról (a továbbiakban: NIIF Program) szóló 5/2011. (II. 3.) Korm. rendelet alapján a </w:t>
      </w:r>
      <w:r w:rsidR="00293C30">
        <w:t xml:space="preserve">Pro-M </w:t>
      </w:r>
      <w:r w:rsidRPr="006633EF">
        <w:t>-el csatlakozási vagy szolgáltatási (a továbbiakban: szolgáltatási) szerződést köthet egy vagy több szolgáltatás igénybevételére.</w:t>
      </w:r>
    </w:p>
    <w:p w14:paraId="2B896F3B" w14:textId="77777777" w:rsidR="006633EF" w:rsidRPr="006633EF" w:rsidRDefault="00873E02" w:rsidP="006633EF">
      <w:pPr>
        <w:pStyle w:val="Cmsor2"/>
        <w:spacing w:line="360" w:lineRule="auto"/>
      </w:pPr>
      <w:r>
        <w:t>Az igénybevétel előnyei</w:t>
      </w:r>
    </w:p>
    <w:p w14:paraId="527D04F2" w14:textId="77777777" w:rsidR="006633EF" w:rsidRPr="006633EF" w:rsidRDefault="006633EF" w:rsidP="006633EF">
      <w:pPr>
        <w:pStyle w:val="Listaszerbekezds"/>
        <w:numPr>
          <w:ilvl w:val="0"/>
          <w:numId w:val="4"/>
        </w:numPr>
        <w:rPr>
          <w:szCs w:val="20"/>
        </w:rPr>
      </w:pPr>
      <w:r w:rsidRPr="006633EF">
        <w:rPr>
          <w:szCs w:val="20"/>
        </w:rPr>
        <w:t>támadás esetén is zavartalan internet forgalom</w:t>
      </w:r>
    </w:p>
    <w:p w14:paraId="2133A1F1" w14:textId="77777777" w:rsidR="006633EF" w:rsidRPr="006633EF" w:rsidRDefault="006633EF" w:rsidP="006633EF">
      <w:pPr>
        <w:pStyle w:val="Listaszerbekezds"/>
        <w:numPr>
          <w:ilvl w:val="0"/>
          <w:numId w:val="4"/>
        </w:numPr>
        <w:rPr>
          <w:szCs w:val="20"/>
        </w:rPr>
      </w:pPr>
      <w:r w:rsidRPr="006633EF">
        <w:rPr>
          <w:szCs w:val="20"/>
        </w:rPr>
        <w:t>értesítés az esetleges beavatkozásokról</w:t>
      </w:r>
    </w:p>
    <w:p w14:paraId="54D84EDA" w14:textId="77777777" w:rsidR="006633EF" w:rsidRPr="006633EF" w:rsidRDefault="006633EF" w:rsidP="006633EF">
      <w:pPr>
        <w:pStyle w:val="Listaszerbekezds"/>
        <w:numPr>
          <w:ilvl w:val="0"/>
          <w:numId w:val="4"/>
        </w:numPr>
        <w:rPr>
          <w:szCs w:val="20"/>
        </w:rPr>
      </w:pPr>
      <w:r w:rsidRPr="006633EF">
        <w:rPr>
          <w:szCs w:val="20"/>
        </w:rPr>
        <w:t>webes felület</w:t>
      </w:r>
    </w:p>
    <w:p w14:paraId="0955D2CC" w14:textId="77777777" w:rsidR="006633EF" w:rsidRPr="006633EF" w:rsidRDefault="006633EF" w:rsidP="006633EF">
      <w:pPr>
        <w:pStyle w:val="Listaszerbekezds"/>
        <w:numPr>
          <w:ilvl w:val="0"/>
          <w:numId w:val="4"/>
        </w:numPr>
        <w:spacing w:line="276" w:lineRule="auto"/>
        <w:rPr>
          <w:szCs w:val="20"/>
        </w:rPr>
      </w:pPr>
      <w:r w:rsidRPr="006633EF">
        <w:rPr>
          <w:szCs w:val="20"/>
        </w:rPr>
        <w:t>állandó rendszerfelügyelet</w:t>
      </w:r>
    </w:p>
    <w:p w14:paraId="3C84882B" w14:textId="77777777" w:rsidR="00873E02" w:rsidRDefault="00504F3D" w:rsidP="006633EF">
      <w:pPr>
        <w:pStyle w:val="Cmsor2"/>
        <w:spacing w:line="360" w:lineRule="auto"/>
      </w:pPr>
      <w:r>
        <w:t>Folyamat</w:t>
      </w:r>
    </w:p>
    <w:p w14:paraId="4368ABF8" w14:textId="77777777" w:rsidR="00504F3D" w:rsidRDefault="00504F3D" w:rsidP="00504F3D">
      <w:r>
        <w:t xml:space="preserve">Az élesítést egy bevezetési időszak előzi meg, melynek célja a felhasználói igények szerint kialakított szolgáltatás finomhangolása. A szolgáltatás elindításához az ügyfél hálózatának profilozása szükséges. Ez a védendő IP címek, </w:t>
      </w:r>
      <w:r>
        <w:lastRenderedPageBreak/>
        <w:t>szervizek (protokollok), és a jellemző forgalmi adatok felsorolását jelenti, mely leírja a rendszer számára a védett objektumot.</w:t>
      </w:r>
    </w:p>
    <w:p w14:paraId="219A1479" w14:textId="77777777" w:rsidR="00504F3D" w:rsidRDefault="00504F3D" w:rsidP="00504F3D">
      <w:r>
        <w:t>Ennek ismeretében küszöbértékek (</w:t>
      </w:r>
      <w:proofErr w:type="spellStart"/>
      <w:r>
        <w:t>bps</w:t>
      </w:r>
      <w:proofErr w:type="spellEnd"/>
      <w:r>
        <w:t xml:space="preserve">, </w:t>
      </w:r>
      <w:proofErr w:type="spellStart"/>
      <w:r>
        <w:t>pps</w:t>
      </w:r>
      <w:proofErr w:type="spellEnd"/>
      <w:r>
        <w:t>) állíthatók be, mely alapján a rendszer észleli a szabálysértő forgalmi eseményeket. Ez rendszerint egy több lépésben, fokozatosan finomított beállítás megtalálását jelenti. A kezdeti küszöbértékeket az ügyfélnek kell megadnia, a finomhangolás során pedig figyelembe kell venni a felhasználó visszajelzéseit, illetve a védelmi rendszer saját méréseit.</w:t>
      </w:r>
    </w:p>
    <w:p w14:paraId="2F103575" w14:textId="77777777" w:rsidR="00504F3D" w:rsidRDefault="00504F3D" w:rsidP="00504F3D">
      <w:r>
        <w:t>A küszöbértékre, és a védett objektumokra definiálhatók elhárítási akciók. Beállítható, hogy a rendszer csak riasztást generáljon, melyről a webes felületen, illetve emailben tud értesítést adni. Illetve engedélyezhető az automatikus elhárítás is, melynek során a fenti paraméterekhez igazodva azonosítja az átfolyó csomagok között a támadó forgalmat, ezeket kiszűri, és a megtisztított forgalmat továbbítja a cél felé.</w:t>
      </w:r>
    </w:p>
    <w:p w14:paraId="1BDF98A1" w14:textId="77777777" w:rsidR="00504F3D" w:rsidRPr="00504F3D" w:rsidRDefault="00504F3D" w:rsidP="00504F3D">
      <w:r>
        <w:t xml:space="preserve">A beavatkozásokról az ügyfél emailben kaphat értesítést. A detektált </w:t>
      </w:r>
      <w:proofErr w:type="gramStart"/>
      <w:r>
        <w:t>eseményeket,</w:t>
      </w:r>
      <w:proofErr w:type="gramEnd"/>
      <w:r>
        <w:t xml:space="preserve"> és akciók történetét az </w:t>
      </w:r>
      <w:proofErr w:type="spellStart"/>
      <w:r>
        <w:t>Arbor</w:t>
      </w:r>
      <w:proofErr w:type="spellEnd"/>
      <w:r>
        <w:t xml:space="preserve"> saját webes felületén nézheti meg.</w:t>
      </w:r>
    </w:p>
    <w:p w14:paraId="2FEDED51" w14:textId="77777777" w:rsidR="00246217" w:rsidRPr="008177D3" w:rsidRDefault="00246217" w:rsidP="00E2597C">
      <w:pPr>
        <w:pStyle w:val="Cmsor2"/>
        <w:spacing w:line="360" w:lineRule="auto"/>
      </w:pPr>
      <w:r w:rsidRPr="008177D3">
        <w:t>Ügyfélszolgálat, hibabejelentés, rendelkezésre állás</w:t>
      </w:r>
    </w:p>
    <w:p w14:paraId="1A8E8E03" w14:textId="0D25C00D" w:rsidR="00E2597C" w:rsidRDefault="00E2597C" w:rsidP="00873E02">
      <w:r>
        <w:t>A</w:t>
      </w:r>
      <w:r w:rsidRPr="00E2597C">
        <w:t xml:space="preserve"> Pro-M Zrt. a hét minden napján, 0-24 órában elérhető telefonos és online (e-mail-es) ügyfélszolgálatot és hibabejelentőt biztosít.</w:t>
      </w:r>
    </w:p>
    <w:tbl>
      <w:tblPr>
        <w:tblStyle w:val="Rcsostblzat"/>
        <w:tblW w:w="10210" w:type="dxa"/>
        <w:tblLook w:val="04A0" w:firstRow="1" w:lastRow="0" w:firstColumn="1" w:lastColumn="0" w:noHBand="0" w:noVBand="1"/>
      </w:tblPr>
      <w:tblGrid>
        <w:gridCol w:w="1224"/>
        <w:gridCol w:w="1273"/>
        <w:gridCol w:w="1473"/>
        <w:gridCol w:w="3120"/>
        <w:gridCol w:w="3120"/>
      </w:tblGrid>
      <w:tr w:rsidR="0018176E" w14:paraId="32952CFD" w14:textId="13A51DAF" w:rsidTr="005E2193">
        <w:trPr>
          <w:trHeight w:val="684"/>
        </w:trPr>
        <w:tc>
          <w:tcPr>
            <w:tcW w:w="1199" w:type="dxa"/>
          </w:tcPr>
          <w:p w14:paraId="498B6468" w14:textId="77F45E5B" w:rsidR="0018176E" w:rsidRPr="005E2193" w:rsidRDefault="0018176E" w:rsidP="005E2193">
            <w:pPr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50" w:type="dxa"/>
          </w:tcPr>
          <w:p w14:paraId="6D1D6CEB" w14:textId="77777777" w:rsidR="0018176E" w:rsidRPr="005E2193" w:rsidRDefault="0018176E" w:rsidP="005E2193">
            <w:pPr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5E2193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Telefon</w:t>
            </w:r>
          </w:p>
          <w:p w14:paraId="167A3DD5" w14:textId="77777777" w:rsidR="0018176E" w:rsidRPr="005E2193" w:rsidRDefault="0018176E" w:rsidP="005E2193">
            <w:pPr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5E2193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06:00-22:00</w:t>
            </w:r>
          </w:p>
          <w:p w14:paraId="6E7250DD" w14:textId="7AFCDC53" w:rsidR="005E2193" w:rsidRPr="005E2193" w:rsidRDefault="005E2193" w:rsidP="005E2193">
            <w:pPr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5E2193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H-P</w:t>
            </w:r>
          </w:p>
        </w:tc>
        <w:tc>
          <w:tcPr>
            <w:tcW w:w="1553" w:type="dxa"/>
          </w:tcPr>
          <w:p w14:paraId="2CD2B965" w14:textId="77777777" w:rsidR="0018176E" w:rsidRPr="005E2193" w:rsidRDefault="0018176E" w:rsidP="005E2193">
            <w:pPr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5E2193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Telefon</w:t>
            </w:r>
          </w:p>
          <w:p w14:paraId="0D579D1F" w14:textId="658EA812" w:rsidR="0018176E" w:rsidRPr="005E2193" w:rsidRDefault="0018176E" w:rsidP="005E2193">
            <w:pPr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5E2193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22:00-06:00, hétvége, ünnepnap</w:t>
            </w:r>
          </w:p>
        </w:tc>
        <w:tc>
          <w:tcPr>
            <w:tcW w:w="3054" w:type="dxa"/>
          </w:tcPr>
          <w:p w14:paraId="1CA5C15F" w14:textId="0CC8743B" w:rsidR="0018176E" w:rsidRPr="005E2193" w:rsidRDefault="0018176E" w:rsidP="005E2193">
            <w:pPr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5E2193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E-mail</w:t>
            </w:r>
          </w:p>
          <w:p w14:paraId="6ABDB9D6" w14:textId="1DF826D7" w:rsidR="0018176E" w:rsidRPr="005E2193" w:rsidRDefault="0018176E" w:rsidP="005E2193">
            <w:pPr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5E2193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Hétköznap 06:00-22:00</w:t>
            </w:r>
          </w:p>
        </w:tc>
        <w:tc>
          <w:tcPr>
            <w:tcW w:w="3054" w:type="dxa"/>
          </w:tcPr>
          <w:p w14:paraId="53F6CAF7" w14:textId="054FB043" w:rsidR="0018176E" w:rsidRPr="005E2193" w:rsidRDefault="0018176E" w:rsidP="005E2193">
            <w:pPr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5E2193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E-mail</w:t>
            </w:r>
          </w:p>
          <w:p w14:paraId="40707E4B" w14:textId="3DD53CCC" w:rsidR="0018176E" w:rsidRPr="005E2193" w:rsidRDefault="0018176E" w:rsidP="005E2193">
            <w:pPr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5E2193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22:00-06:00, hétvége, ünnepnap</w:t>
            </w:r>
          </w:p>
        </w:tc>
      </w:tr>
      <w:tr w:rsidR="0018176E" w14:paraId="36AF0A93" w14:textId="36A9D42B" w:rsidTr="005E2193">
        <w:trPr>
          <w:trHeight w:val="218"/>
        </w:trPr>
        <w:tc>
          <w:tcPr>
            <w:tcW w:w="1199" w:type="dxa"/>
          </w:tcPr>
          <w:p w14:paraId="1FEBC5BF" w14:textId="626060F4" w:rsidR="0018176E" w:rsidRPr="005E2193" w:rsidRDefault="0018176E" w:rsidP="005E2193">
            <w:pPr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5E2193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Hibabejelentés</w:t>
            </w:r>
          </w:p>
        </w:tc>
        <w:tc>
          <w:tcPr>
            <w:tcW w:w="1350" w:type="dxa"/>
          </w:tcPr>
          <w:p w14:paraId="38BFF1E1" w14:textId="23CC07F1" w:rsidR="0018176E" w:rsidRPr="005E2193" w:rsidRDefault="0018176E" w:rsidP="005E2193">
            <w:pPr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5E2193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+ 36 1 450 3070</w:t>
            </w:r>
          </w:p>
        </w:tc>
        <w:tc>
          <w:tcPr>
            <w:tcW w:w="1553" w:type="dxa"/>
          </w:tcPr>
          <w:p w14:paraId="4DCF31A0" w14:textId="681E7E76" w:rsidR="0018176E" w:rsidRPr="005E2193" w:rsidRDefault="0018176E" w:rsidP="005E2193">
            <w:pPr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5E2193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+36 1 4503066</w:t>
            </w:r>
          </w:p>
        </w:tc>
        <w:tc>
          <w:tcPr>
            <w:tcW w:w="3054" w:type="dxa"/>
          </w:tcPr>
          <w:p w14:paraId="11F50B59" w14:textId="07148E5C" w:rsidR="0018176E" w:rsidRPr="005E2193" w:rsidRDefault="0018176E" w:rsidP="005E2193">
            <w:pPr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5E2193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ICT.hibabejelento@ugyfelszolgalat@gov.hu</w:t>
            </w:r>
          </w:p>
        </w:tc>
        <w:tc>
          <w:tcPr>
            <w:tcW w:w="3054" w:type="dxa"/>
          </w:tcPr>
          <w:p w14:paraId="2C3D560E" w14:textId="3AA61871" w:rsidR="0018176E" w:rsidRPr="005E2193" w:rsidRDefault="0018176E" w:rsidP="005E2193">
            <w:pPr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5E2193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ICT.hibabejelento@ugyfelszolgalat@gov.hu</w:t>
            </w:r>
          </w:p>
        </w:tc>
      </w:tr>
      <w:tr w:rsidR="0018176E" w14:paraId="4D5EF1BF" w14:textId="481B2828" w:rsidTr="005E2193">
        <w:trPr>
          <w:trHeight w:val="218"/>
        </w:trPr>
        <w:tc>
          <w:tcPr>
            <w:tcW w:w="1199" w:type="dxa"/>
          </w:tcPr>
          <w:p w14:paraId="743567F7" w14:textId="31E27628" w:rsidR="0018176E" w:rsidRPr="005E2193" w:rsidRDefault="0018176E" w:rsidP="005E2193">
            <w:pPr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5E2193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Ügyfélszolgálat</w:t>
            </w:r>
          </w:p>
        </w:tc>
        <w:tc>
          <w:tcPr>
            <w:tcW w:w="1350" w:type="dxa"/>
          </w:tcPr>
          <w:p w14:paraId="6AE0CE80" w14:textId="67728814" w:rsidR="0018176E" w:rsidRPr="005E2193" w:rsidRDefault="0018176E" w:rsidP="005E2193">
            <w:pPr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5E2193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+ 36 1 450 3070</w:t>
            </w:r>
          </w:p>
        </w:tc>
        <w:tc>
          <w:tcPr>
            <w:tcW w:w="1553" w:type="dxa"/>
          </w:tcPr>
          <w:p w14:paraId="0FC152BF" w14:textId="5D29A1E7" w:rsidR="0018176E" w:rsidRPr="005E2193" w:rsidRDefault="0018176E" w:rsidP="005E2193">
            <w:pPr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5E2193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3054" w:type="dxa"/>
          </w:tcPr>
          <w:p w14:paraId="0AF9E22A" w14:textId="09D0791A" w:rsidR="0018176E" w:rsidRPr="005E2193" w:rsidRDefault="0018176E" w:rsidP="005E2193">
            <w:pPr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5E2193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ICT.ugyfelszolgalat@ugyfelszolgalat.gov.hu</w:t>
            </w:r>
          </w:p>
        </w:tc>
        <w:tc>
          <w:tcPr>
            <w:tcW w:w="3054" w:type="dxa"/>
          </w:tcPr>
          <w:p w14:paraId="54E074E6" w14:textId="3C7C3DF0" w:rsidR="0018176E" w:rsidRPr="005E2193" w:rsidRDefault="005E2193" w:rsidP="005E2193">
            <w:pPr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5E2193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ICT.ugyfelszolgalat@ugyfelszolgalat.gov.hu</w:t>
            </w:r>
          </w:p>
        </w:tc>
      </w:tr>
    </w:tbl>
    <w:p w14:paraId="4C174779" w14:textId="1082B8DD" w:rsidR="00E2597C" w:rsidRDefault="00E2597C" w:rsidP="0018176E"/>
    <w:tbl>
      <w:tblPr>
        <w:tblStyle w:val="NISZStlus1"/>
        <w:tblW w:w="9780" w:type="dxa"/>
        <w:tblLayout w:type="fixed"/>
        <w:tblLook w:val="04A0" w:firstRow="1" w:lastRow="0" w:firstColumn="1" w:lastColumn="0" w:noHBand="0" w:noVBand="1"/>
      </w:tblPr>
      <w:tblGrid>
        <w:gridCol w:w="2976"/>
        <w:gridCol w:w="2977"/>
        <w:gridCol w:w="3827"/>
      </w:tblGrid>
      <w:tr w:rsidR="005E2193" w14:paraId="74E79CDC" w14:textId="77777777" w:rsidTr="005E21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  <w:tblHeader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832D30" w14:textId="77777777" w:rsidR="005E2193" w:rsidRPr="005E2193" w:rsidRDefault="005E2193" w:rsidP="005E2193">
            <w:pPr>
              <w:suppressAutoHyphens w:val="0"/>
              <w:jc w:val="center"/>
              <w:rPr>
                <w:rFonts w:eastAsia="Times New Roman" w:cs="Calibri"/>
                <w:bCs/>
                <w:color w:val="auto"/>
                <w:sz w:val="16"/>
                <w:szCs w:val="16"/>
                <w:highlight w:val="lightGray"/>
                <w:lang w:eastAsia="hu-HU"/>
              </w:rPr>
            </w:pPr>
            <w:r w:rsidRPr="005E2193">
              <w:rPr>
                <w:rFonts w:eastAsia="Times New Roman" w:cs="Calibri"/>
                <w:bCs/>
                <w:color w:val="auto"/>
                <w:sz w:val="16"/>
                <w:szCs w:val="16"/>
                <w:highlight w:val="lightGray"/>
                <w:lang w:eastAsia="hu-HU"/>
              </w:rPr>
              <w:t>szolgáltatás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694004" w14:textId="77777777" w:rsidR="005E2193" w:rsidRPr="005E2193" w:rsidRDefault="005E2193" w:rsidP="005E2193">
            <w:pPr>
              <w:suppressAutoHyphens w:val="0"/>
              <w:jc w:val="center"/>
              <w:rPr>
                <w:rFonts w:eastAsia="Times New Roman" w:cs="Calibri"/>
                <w:bCs/>
                <w:color w:val="auto"/>
                <w:sz w:val="16"/>
                <w:szCs w:val="16"/>
                <w:highlight w:val="lightGray"/>
                <w:lang w:eastAsia="hu-HU"/>
              </w:rPr>
            </w:pPr>
            <w:r w:rsidRPr="005E2193">
              <w:rPr>
                <w:rFonts w:eastAsia="Times New Roman" w:cs="Calibri"/>
                <w:bCs/>
                <w:color w:val="auto"/>
                <w:sz w:val="16"/>
                <w:szCs w:val="16"/>
                <w:highlight w:val="lightGray"/>
                <w:lang w:eastAsia="hu-HU"/>
              </w:rPr>
              <w:t>Üzemidő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C99F0C" w14:textId="77777777" w:rsidR="005E2193" w:rsidRPr="005E2193" w:rsidRDefault="005E2193" w:rsidP="005E2193">
            <w:pPr>
              <w:suppressAutoHyphens w:val="0"/>
              <w:jc w:val="center"/>
              <w:rPr>
                <w:rFonts w:eastAsia="Times New Roman" w:cs="Calibri"/>
                <w:bCs/>
                <w:color w:val="auto"/>
                <w:sz w:val="16"/>
                <w:szCs w:val="16"/>
                <w:highlight w:val="lightGray"/>
                <w:lang w:eastAsia="hu-HU"/>
              </w:rPr>
            </w:pPr>
            <w:r w:rsidRPr="005E2193">
              <w:rPr>
                <w:rFonts w:eastAsia="Times New Roman" w:cs="Calibri"/>
                <w:bCs/>
                <w:color w:val="auto"/>
                <w:sz w:val="16"/>
                <w:szCs w:val="16"/>
                <w:highlight w:val="lightGray"/>
                <w:shd w:val="clear" w:color="auto" w:fill="D9D9D9" w:themeFill="background1" w:themeFillShade="D9"/>
                <w:lang w:eastAsia="hu-HU"/>
              </w:rPr>
              <w:t>HIBA</w:t>
            </w:r>
            <w:r w:rsidRPr="005E2193">
              <w:rPr>
                <w:rFonts w:eastAsia="Times New Roman" w:cs="Calibri"/>
                <w:bCs/>
                <w:color w:val="auto"/>
                <w:sz w:val="16"/>
                <w:szCs w:val="16"/>
                <w:highlight w:val="lightGray"/>
                <w:lang w:eastAsia="hu-HU"/>
              </w:rPr>
              <w:t xml:space="preserve"> MEGOLDÁSA</w:t>
            </w:r>
          </w:p>
        </w:tc>
      </w:tr>
      <w:tr w:rsidR="005E2193" w14:paraId="41E48966" w14:textId="77777777" w:rsidTr="00327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9223" w14:textId="7A22D3DD" w:rsidR="005E2193" w:rsidRPr="005E2193" w:rsidRDefault="005E2193" w:rsidP="005E2193">
            <w:pPr>
              <w:suppressAutoHyphens w:val="0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proofErr w:type="spellStart"/>
            <w:r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DDoS</w:t>
            </w:r>
            <w:proofErr w:type="spellEnd"/>
            <w:r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 xml:space="preserve"> elhárítási szolgáltatás</w:t>
            </w:r>
            <w:r w:rsidRPr="005E2193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5068" w14:textId="77777777" w:rsidR="005E2193" w:rsidRPr="005E2193" w:rsidRDefault="005E2193" w:rsidP="005E2193">
            <w:pPr>
              <w:suppressAutoHyphens w:val="0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5E2193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7x24/365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1A42F" w14:textId="49E982D9" w:rsidR="005E2193" w:rsidRPr="005E2193" w:rsidRDefault="00B13014" w:rsidP="005E2193">
            <w:pPr>
              <w:suppressAutoHyphens w:val="0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</w:pPr>
            <w:r w:rsidRPr="00B13014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elhárítás kezdete</w:t>
            </w:r>
            <w:r w:rsidR="005E2193" w:rsidRPr="00B13014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 xml:space="preserve"> </w:t>
            </w:r>
            <w:r w:rsidR="005E2193" w:rsidRPr="00B13014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br/>
            </w:r>
            <w:r w:rsidRPr="00B13014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>1</w:t>
            </w:r>
            <w:r w:rsidR="005E2193" w:rsidRPr="00B13014">
              <w:rPr>
                <w:rFonts w:eastAsia="Times New Roman" w:cs="Calibri"/>
                <w:b/>
                <w:bCs/>
                <w:sz w:val="16"/>
                <w:szCs w:val="16"/>
                <w:lang w:eastAsia="hu-HU"/>
              </w:rPr>
              <w:t xml:space="preserve"> munkaórán belül</w:t>
            </w:r>
          </w:p>
        </w:tc>
      </w:tr>
    </w:tbl>
    <w:p w14:paraId="01FAAB1D" w14:textId="7A2DE770" w:rsidR="005E2193" w:rsidRDefault="005E2193" w:rsidP="0018176E"/>
    <w:tbl>
      <w:tblPr>
        <w:tblW w:w="9498" w:type="dxa"/>
        <w:tblInd w:w="-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9"/>
        <w:gridCol w:w="6279"/>
      </w:tblGrid>
      <w:tr w:rsidR="005E2193" w14:paraId="0AFB2EBA" w14:textId="77777777" w:rsidTr="005E2193">
        <w:trPr>
          <w:trHeight w:val="300"/>
        </w:trPr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E7E6E6"/>
            <w:vAlign w:val="center"/>
          </w:tcPr>
          <w:p w14:paraId="086344E4" w14:textId="77777777" w:rsidR="005E2193" w:rsidRDefault="005E2193" w:rsidP="00327E6F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Megnevezése</w:t>
            </w:r>
          </w:p>
        </w:tc>
        <w:tc>
          <w:tcPr>
            <w:tcW w:w="62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7E6E6"/>
            <w:vAlign w:val="center"/>
          </w:tcPr>
          <w:p w14:paraId="635690BB" w14:textId="77777777" w:rsidR="005E2193" w:rsidRDefault="005E2193" w:rsidP="00327E6F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Értéke</w:t>
            </w:r>
          </w:p>
        </w:tc>
      </w:tr>
      <w:tr w:rsidR="005E2193" w14:paraId="446D77A1" w14:textId="77777777" w:rsidTr="005E2193">
        <w:trPr>
          <w:trHeight w:val="300"/>
        </w:trPr>
        <w:tc>
          <w:tcPr>
            <w:tcW w:w="32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3C5269" w14:textId="77777777" w:rsidR="005E2193" w:rsidRDefault="005E2193" w:rsidP="00327E6F">
            <w:pPr>
              <w:jc w:val="center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>
              <w:rPr>
                <w:rFonts w:eastAsia="Times New Roman" w:cs="Times New Roman"/>
                <w:sz w:val="16"/>
                <w:szCs w:val="16"/>
                <w:lang w:eastAsia="hu-HU"/>
              </w:rPr>
              <w:t>Szolgáltatási időszak</w:t>
            </w:r>
          </w:p>
        </w:tc>
        <w:tc>
          <w:tcPr>
            <w:tcW w:w="62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272DD" w14:textId="77777777" w:rsidR="005E2193" w:rsidRDefault="005E2193" w:rsidP="00327E6F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7x24/365</w:t>
            </w:r>
          </w:p>
        </w:tc>
      </w:tr>
      <w:tr w:rsidR="005E2193" w14:paraId="33E7106C" w14:textId="77777777" w:rsidTr="005E2193">
        <w:trPr>
          <w:trHeight w:val="300"/>
        </w:trPr>
        <w:tc>
          <w:tcPr>
            <w:tcW w:w="32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93322E" w14:textId="06F79183" w:rsidR="005E2193" w:rsidRDefault="005E2193" w:rsidP="00327E6F">
            <w:pPr>
              <w:jc w:val="center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>
              <w:rPr>
                <w:rFonts w:eastAsia="Times New Roman" w:cs="Times New Roman"/>
                <w:sz w:val="16"/>
                <w:szCs w:val="16"/>
                <w:lang w:eastAsia="hu-HU"/>
              </w:rPr>
              <w:t>Általános ügyfélszolgálat, hibabejelentés</w:t>
            </w:r>
          </w:p>
        </w:tc>
        <w:tc>
          <w:tcPr>
            <w:tcW w:w="62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F8EE9E" w14:textId="77777777" w:rsidR="005E2193" w:rsidRDefault="005E2193" w:rsidP="00327E6F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7x24/365</w:t>
            </w:r>
          </w:p>
        </w:tc>
      </w:tr>
      <w:tr w:rsidR="005E2193" w14:paraId="311F09B3" w14:textId="77777777" w:rsidTr="005E2193">
        <w:trPr>
          <w:trHeight w:val="300"/>
        </w:trPr>
        <w:tc>
          <w:tcPr>
            <w:tcW w:w="32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6DBDBA" w14:textId="77777777" w:rsidR="005E2193" w:rsidRDefault="005E2193" w:rsidP="00327E6F">
            <w:pPr>
              <w:jc w:val="center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>
              <w:rPr>
                <w:rFonts w:eastAsia="Times New Roman" w:cs="Times New Roman"/>
                <w:sz w:val="16"/>
                <w:szCs w:val="16"/>
                <w:lang w:eastAsia="hu-HU"/>
              </w:rPr>
              <w:t>Támogatási időszak</w:t>
            </w:r>
          </w:p>
        </w:tc>
        <w:tc>
          <w:tcPr>
            <w:tcW w:w="62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44EC8" w14:textId="77777777" w:rsidR="005E2193" w:rsidRDefault="005E2193" w:rsidP="00327E6F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Hétfő-csütörtök 08:00-16:30; péntek 8:00-14:00</w:t>
            </w:r>
          </w:p>
        </w:tc>
      </w:tr>
      <w:tr w:rsidR="005E2193" w14:paraId="6C6FAD2A" w14:textId="77777777" w:rsidTr="005E2193">
        <w:trPr>
          <w:trHeight w:val="300"/>
        </w:trPr>
        <w:tc>
          <w:tcPr>
            <w:tcW w:w="32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C3F6F7" w14:textId="376B31F9" w:rsidR="005E2193" w:rsidRDefault="00B13014" w:rsidP="00327E6F">
            <w:pPr>
              <w:jc w:val="center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>
              <w:rPr>
                <w:rFonts w:eastAsia="Times New Roman" w:cs="Times New Roman"/>
                <w:sz w:val="16"/>
                <w:szCs w:val="16"/>
                <w:lang w:eastAsia="hu-HU"/>
              </w:rPr>
              <w:t>Elhárítás</w:t>
            </w:r>
            <w:r w:rsidR="005E2193"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 kezdete</w:t>
            </w:r>
          </w:p>
        </w:tc>
        <w:tc>
          <w:tcPr>
            <w:tcW w:w="62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E61A88" w14:textId="77777777" w:rsidR="005E2193" w:rsidRDefault="005E2193" w:rsidP="00327E6F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Támogatási időszak alatt minden hiba 1 órán belül </w:t>
            </w:r>
          </w:p>
          <w:p w14:paraId="42164C08" w14:textId="487DD702" w:rsidR="005E2193" w:rsidRPr="005E2193" w:rsidRDefault="005E2193" w:rsidP="005E2193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 xml:space="preserve">Támogatási időszakon kívül: </w:t>
            </w:r>
            <w:r w:rsidR="00B13014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bejelentés esetén 1 órán belül</w:t>
            </w:r>
          </w:p>
        </w:tc>
      </w:tr>
      <w:tr w:rsidR="005E2193" w14:paraId="58A2C647" w14:textId="77777777" w:rsidTr="005E2193">
        <w:trPr>
          <w:trHeight w:val="288"/>
        </w:trPr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F57D56" w14:textId="77777777" w:rsidR="005E2193" w:rsidRDefault="005E2193" w:rsidP="00327E6F">
            <w:pPr>
              <w:jc w:val="center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>
              <w:rPr>
                <w:rFonts w:eastAsia="Times New Roman" w:cs="Times New Roman"/>
                <w:sz w:val="16"/>
                <w:szCs w:val="16"/>
                <w:lang w:eastAsia="hu-HU"/>
              </w:rPr>
              <w:t>Karbantartási idő (tervezett leállás)</w:t>
            </w:r>
          </w:p>
        </w:tc>
        <w:tc>
          <w:tcPr>
            <w:tcW w:w="62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D612FA" w14:textId="107D93B0" w:rsidR="005E2193" w:rsidRDefault="005E2193" w:rsidP="00327E6F">
            <w:pPr>
              <w:jc w:val="center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Felhasználók tájékoztatása mellett, </w:t>
            </w:r>
            <w:r w:rsidR="00B13014">
              <w:rPr>
                <w:rFonts w:eastAsia="Times New Roman" w:cs="Times New Roman"/>
                <w:b/>
                <w:bCs/>
                <w:sz w:val="16"/>
                <w:szCs w:val="16"/>
                <w:lang w:eastAsia="hu-HU"/>
              </w:rPr>
              <w:t>évi két alkalommal</w:t>
            </w:r>
          </w:p>
        </w:tc>
      </w:tr>
      <w:tr w:rsidR="005E2193" w14:paraId="5EF53AC8" w14:textId="77777777" w:rsidTr="005E2193">
        <w:trPr>
          <w:trHeight w:val="288"/>
        </w:trPr>
        <w:tc>
          <w:tcPr>
            <w:tcW w:w="32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B8C11" w14:textId="2D7E7302" w:rsidR="005E2193" w:rsidRDefault="005E2193" w:rsidP="00327E6F">
            <w:pPr>
              <w:jc w:val="center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>
              <w:rPr>
                <w:rFonts w:eastAsia="Times New Roman" w:cs="Times New Roman"/>
                <w:sz w:val="16"/>
                <w:szCs w:val="16"/>
                <w:lang w:eastAsia="hu-HU"/>
              </w:rPr>
              <w:t>Rendelkezésre állás</w:t>
            </w:r>
          </w:p>
        </w:tc>
        <w:tc>
          <w:tcPr>
            <w:tcW w:w="627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595A97" w14:textId="10C6338E" w:rsidR="005E2193" w:rsidRDefault="005E2193" w:rsidP="00327E6F">
            <w:pPr>
              <w:jc w:val="center"/>
              <w:rPr>
                <w:rFonts w:eastAsia="Times New Roman" w:cs="Times New Roman"/>
                <w:sz w:val="16"/>
                <w:szCs w:val="16"/>
                <w:lang w:eastAsia="hu-HU"/>
              </w:rPr>
            </w:pPr>
            <w:r>
              <w:rPr>
                <w:rFonts w:eastAsia="Times New Roman" w:cs="Times New Roman"/>
                <w:sz w:val="16"/>
                <w:szCs w:val="16"/>
                <w:lang w:eastAsia="hu-HU"/>
              </w:rPr>
              <w:t>éves szinten 99,</w:t>
            </w:r>
            <w:r w:rsidR="008A3DB9">
              <w:rPr>
                <w:rFonts w:eastAsia="Times New Roman" w:cs="Times New Roman"/>
                <w:sz w:val="16"/>
                <w:szCs w:val="16"/>
                <w:lang w:eastAsia="hu-HU"/>
              </w:rPr>
              <w:t>8</w:t>
            </w:r>
            <w:r>
              <w:rPr>
                <w:rFonts w:eastAsia="Times New Roman" w:cs="Times New Roman"/>
                <w:sz w:val="16"/>
                <w:szCs w:val="16"/>
                <w:lang w:eastAsia="hu-HU"/>
              </w:rPr>
              <w:t xml:space="preserve">% </w:t>
            </w:r>
          </w:p>
        </w:tc>
      </w:tr>
    </w:tbl>
    <w:p w14:paraId="4E14A0A2" w14:textId="7335C3B7" w:rsidR="005E2193" w:rsidRDefault="005E2193" w:rsidP="0018176E"/>
    <w:p w14:paraId="70A22FE6" w14:textId="77777777" w:rsidR="000E686A" w:rsidRPr="00E2597C" w:rsidRDefault="000E686A" w:rsidP="0018176E"/>
    <w:sectPr w:rsidR="000E686A" w:rsidRPr="00E2597C" w:rsidSect="00100DFB">
      <w:pgSz w:w="12417" w:h="16840" w:code="9"/>
      <w:pgMar w:top="1418" w:right="1418" w:bottom="1418" w:left="1418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493"/>
    <w:multiLevelType w:val="hybridMultilevel"/>
    <w:tmpl w:val="6DC46D26"/>
    <w:lvl w:ilvl="0" w:tplc="4E48723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C21F5"/>
    <w:multiLevelType w:val="hybridMultilevel"/>
    <w:tmpl w:val="EC8084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A3EF5"/>
    <w:multiLevelType w:val="hybridMultilevel"/>
    <w:tmpl w:val="0DACF8C4"/>
    <w:lvl w:ilvl="0" w:tplc="4E48723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D3D91"/>
    <w:multiLevelType w:val="multilevel"/>
    <w:tmpl w:val="3F1EED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E9856EC"/>
    <w:multiLevelType w:val="hybridMultilevel"/>
    <w:tmpl w:val="7A78C69A"/>
    <w:lvl w:ilvl="0" w:tplc="2A928D9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F4A0C"/>
    <w:multiLevelType w:val="hybridMultilevel"/>
    <w:tmpl w:val="6EC01A40"/>
    <w:lvl w:ilvl="0" w:tplc="17986D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9243F"/>
    <w:multiLevelType w:val="hybridMultilevel"/>
    <w:tmpl w:val="A1F607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A7"/>
    <w:rsid w:val="000E686A"/>
    <w:rsid w:val="00100DFB"/>
    <w:rsid w:val="0018176E"/>
    <w:rsid w:val="001B38DD"/>
    <w:rsid w:val="001E2CD1"/>
    <w:rsid w:val="00246217"/>
    <w:rsid w:val="00266808"/>
    <w:rsid w:val="00293C30"/>
    <w:rsid w:val="002E2755"/>
    <w:rsid w:val="00327A61"/>
    <w:rsid w:val="00346F8E"/>
    <w:rsid w:val="003A2E49"/>
    <w:rsid w:val="003F58A6"/>
    <w:rsid w:val="0043593C"/>
    <w:rsid w:val="004A4894"/>
    <w:rsid w:val="004C0115"/>
    <w:rsid w:val="004D73D1"/>
    <w:rsid w:val="00504F3D"/>
    <w:rsid w:val="00586FB9"/>
    <w:rsid w:val="005A2D55"/>
    <w:rsid w:val="005E2193"/>
    <w:rsid w:val="0061780A"/>
    <w:rsid w:val="006308E3"/>
    <w:rsid w:val="00656FDA"/>
    <w:rsid w:val="006633EF"/>
    <w:rsid w:val="00703BA8"/>
    <w:rsid w:val="007153A3"/>
    <w:rsid w:val="0083413D"/>
    <w:rsid w:val="008471A7"/>
    <w:rsid w:val="00873E02"/>
    <w:rsid w:val="008A3DB9"/>
    <w:rsid w:val="008B652B"/>
    <w:rsid w:val="00915602"/>
    <w:rsid w:val="009F7D41"/>
    <w:rsid w:val="00A15D2B"/>
    <w:rsid w:val="00AA4135"/>
    <w:rsid w:val="00AE4836"/>
    <w:rsid w:val="00AE65F1"/>
    <w:rsid w:val="00B068F2"/>
    <w:rsid w:val="00B13014"/>
    <w:rsid w:val="00B95BF4"/>
    <w:rsid w:val="00BD2362"/>
    <w:rsid w:val="00CF47A5"/>
    <w:rsid w:val="00E2597C"/>
    <w:rsid w:val="00EB2AB2"/>
    <w:rsid w:val="00FC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D736A"/>
  <w15:chartTrackingRefBased/>
  <w15:docId w15:val="{C2D903D1-999F-448B-965B-47BA0F18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1780A"/>
    <w:rPr>
      <w:rFonts w:ascii="Calibri" w:hAnsi="Calibri" w:cstheme="minorHAnsi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B95B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95B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95B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95B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B95B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B95B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incstrkz">
    <w:name w:val="No Spacing"/>
    <w:basedOn w:val="Norml"/>
    <w:uiPriority w:val="1"/>
    <w:qFormat/>
    <w:rsid w:val="00586FB9"/>
    <w:pPr>
      <w:spacing w:after="0" w:line="240" w:lineRule="auto"/>
    </w:pPr>
    <w:rPr>
      <w:rFonts w:cs="Calibri"/>
      <w:szCs w:val="20"/>
    </w:rPr>
  </w:style>
  <w:style w:type="paragraph" w:styleId="Listaszerbekezds">
    <w:name w:val="List Paragraph"/>
    <w:aliases w:val="Welt L,Bullet_1,Lista1,lista_2,Számozott lista 1,Színes lista – 1. jelölőszín1,Eszeri felsorolás,List Paragraph à moi,List Paragraph,Listaszerű bekezdés1,Listaszerű bekezdés3,Bullet List,FooterText,numbered,Paragraphe de liste1,列出段落"/>
    <w:basedOn w:val="Norml"/>
    <w:link w:val="ListaszerbekezdsChar"/>
    <w:uiPriority w:val="34"/>
    <w:qFormat/>
    <w:rsid w:val="00504F3D"/>
    <w:pPr>
      <w:ind w:left="720"/>
      <w:contextualSpacing/>
    </w:pPr>
  </w:style>
  <w:style w:type="table" w:styleId="Rcsostblzat">
    <w:name w:val="Table Grid"/>
    <w:basedOn w:val="Normltblzat"/>
    <w:uiPriority w:val="39"/>
    <w:rsid w:val="00E25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ISZStlus1">
    <w:name w:val="NISZ Stílus1"/>
    <w:basedOn w:val="Normltblzat"/>
    <w:uiPriority w:val="99"/>
    <w:rsid w:val="005E2193"/>
    <w:pPr>
      <w:suppressAutoHyphens/>
      <w:spacing w:after="0" w:line="240" w:lineRule="auto"/>
    </w:pPr>
    <w:rPr>
      <w:rFonts w:ascii="Times New Roman" w:hAnsi="Times New Roman"/>
    </w:rPr>
    <w:tblPr>
      <w:tblStyleRowBandSize w:val="1"/>
      <w:tblStyleColBandSize w:val="1"/>
    </w:tblPr>
    <w:tblStylePr w:type="firstRow">
      <w:pPr>
        <w:jc w:val="left"/>
      </w:pPr>
      <w:rPr>
        <w:b/>
        <w:caps/>
        <w:smallCaps w:val="0"/>
        <w:color w:val="2E74B5" w:themeColor="accent1" w:themeShade="BF"/>
        <w:sz w:val="24"/>
      </w:rPr>
      <w:tblPr/>
      <w:tcPr>
        <w:tcBorders>
          <w:bottom w:val="single" w:sz="4" w:space="0" w:color="auto"/>
        </w:tcBorders>
        <w:vAlign w:val="center"/>
      </w:tcPr>
    </w:tblStylePr>
    <w:tblStylePr w:type="band1Horz">
      <w:tblPr/>
      <w:tcPr>
        <w:tcBorders>
          <w:bottom w:val="single" w:sz="4" w:space="0" w:color="auto"/>
        </w:tcBorders>
      </w:tcPr>
    </w:tblStylePr>
    <w:tblStylePr w:type="band2Horz">
      <w:tblPr/>
      <w:tcPr>
        <w:tcBorders>
          <w:bottom w:val="single" w:sz="4" w:space="0" w:color="auto"/>
        </w:tcBorders>
      </w:tc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5E219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E2193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E2193"/>
    <w:rPr>
      <w:rFonts w:ascii="Calibri" w:hAnsi="Calibri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E21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E2193"/>
    <w:rPr>
      <w:rFonts w:ascii="Calibri" w:hAnsi="Calibri" w:cstheme="minorHAnsi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E2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2193"/>
    <w:rPr>
      <w:rFonts w:ascii="Segoe UI" w:hAnsi="Segoe UI" w:cs="Segoe UI"/>
      <w:sz w:val="18"/>
      <w:szCs w:val="18"/>
    </w:rPr>
  </w:style>
  <w:style w:type="character" w:customStyle="1" w:styleId="ListaszerbekezdsChar">
    <w:name w:val="Listaszerű bekezdés Char"/>
    <w:aliases w:val="Welt L Char,Bullet_1 Char,Lista1 Char,lista_2 Char,Számozott lista 1 Char,Színes lista – 1. jelölőszín1 Char,Eszeri felsorolás Char,List Paragraph à moi Char,List Paragraph Char,Listaszerű bekezdés1 Char,Bullet List Char"/>
    <w:link w:val="Listaszerbekezds"/>
    <w:uiPriority w:val="34"/>
    <w:qFormat/>
    <w:rsid w:val="005E2193"/>
    <w:rPr>
      <w:rFonts w:ascii="Calibri" w:hAnsi="Calibri" w:cs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56bcf0-6fa8-4ef4-ad0d-f834444e547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CF352840AD1044D86F9F1D1C427F7ED" ma:contentTypeVersion="1" ma:contentTypeDescription="Új dokumentum létrehozása." ma:contentTypeScope="" ma:versionID="a513bcda4d779651aafcb30af3997328">
  <xsd:schema xmlns:xsd="http://www.w3.org/2001/XMLSchema" xmlns:xs="http://www.w3.org/2001/XMLSchema" xmlns:p="http://schemas.microsoft.com/office/2006/metadata/properties" xmlns:ns2="c256bcf0-6fa8-4ef4-ad0d-f834444e547c" targetNamespace="http://schemas.microsoft.com/office/2006/metadata/properties" ma:root="true" ma:fieldsID="23d5f7c09867f06c4262656f1a3d7fda" ns2:_="">
    <xsd:import namespace="c256bcf0-6fa8-4ef4-ad0d-f834444e547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6bcf0-6fa8-4ef4-ad0d-f834444e54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106FD-E787-4C8F-8FBA-A6D0C38EC4D4}">
  <ds:schemaRefs>
    <ds:schemaRef ds:uri="http://schemas.microsoft.com/office/2006/metadata/properties"/>
    <ds:schemaRef ds:uri="http://schemas.microsoft.com/office/infopath/2007/PartnerControls"/>
    <ds:schemaRef ds:uri="c256bcf0-6fa8-4ef4-ad0d-f834444e547c"/>
  </ds:schemaRefs>
</ds:datastoreItem>
</file>

<file path=customXml/itemProps2.xml><?xml version="1.0" encoding="utf-8"?>
<ds:datastoreItem xmlns:ds="http://schemas.openxmlformats.org/officeDocument/2006/customXml" ds:itemID="{348B029F-E6BB-40E4-A56B-E441F83BB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6bcf0-6fa8-4ef4-ad0d-f834444e54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42654D-266C-43ED-8B2A-17381883FB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04E237-6B34-49E2-BAD6-BEB063A45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1314</Words>
  <Characters>9073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KIFU</Company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Faragó Orsolya</dc:creator>
  <cp:keywords/>
  <dc:description/>
  <cp:lastModifiedBy>Ógyallai-Skulecz Arzén Olivér</cp:lastModifiedBy>
  <cp:revision>4</cp:revision>
  <dcterms:created xsi:type="dcterms:W3CDTF">2025-06-03T12:21:00Z</dcterms:created>
  <dcterms:modified xsi:type="dcterms:W3CDTF">2025-08-07T12:38:00Z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0x0101009CF352840AD1044D86F9F1D1C427F7ED</vt:lpwstr>
  </property>
  <property fmtid="{D5CDD505-2E9C-101B-9397-08002B2CF9AE}" pid="3" name="Order">
    <vt:r8>440800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